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877D0" w14:textId="77777777" w:rsidR="002D2FB3" w:rsidRPr="002D2FB3" w:rsidRDefault="002D2FB3" w:rsidP="002D2FB3">
      <w:pPr>
        <w:tabs>
          <w:tab w:val="right" w:pos="9065"/>
        </w:tabs>
        <w:jc w:val="left"/>
        <w:rPr>
          <w:b/>
          <w:bCs/>
          <w:color w:val="FFFFFF" w:themeColor="background1"/>
          <w:sz w:val="40"/>
          <w:szCs w:val="40"/>
        </w:rPr>
      </w:pPr>
      <w:r>
        <w:rPr>
          <w:b/>
          <w:bCs/>
          <w:color w:val="FFFFFF" w:themeColor="background1"/>
          <w:sz w:val="40"/>
          <w:szCs w:val="40"/>
        </w:rPr>
        <w:tab/>
      </w:r>
      <w:r w:rsidRPr="002D2FB3">
        <w:rPr>
          <w:b/>
          <w:bCs/>
          <w:color w:val="FFFFFF" w:themeColor="background1"/>
          <w:sz w:val="40"/>
          <w:szCs w:val="40"/>
        </w:rPr>
        <w:t>MEDIA STATEMENT</w:t>
      </w:r>
    </w:p>
    <w:p w14:paraId="10191BC4" w14:textId="2EFA3CD8" w:rsidR="00CA6A2F" w:rsidRPr="00050D9C" w:rsidRDefault="00CA6A2F" w:rsidP="00CA6A2F">
      <w:pPr>
        <w:tabs>
          <w:tab w:val="right" w:pos="9065"/>
        </w:tabs>
        <w:jc w:val="left"/>
        <w:rPr>
          <w:color w:val="FFFFFF" w:themeColor="background1"/>
        </w:rPr>
      </w:pPr>
      <w:r>
        <w:rPr>
          <w:color w:val="FFFFFF" w:themeColor="background1"/>
        </w:rPr>
        <w:tab/>
      </w:r>
      <w:r>
        <w:rPr>
          <w:color w:val="FFFFFF" w:themeColor="background1"/>
        </w:rPr>
        <w:fldChar w:fldCharType="begin"/>
      </w:r>
      <w:r>
        <w:rPr>
          <w:color w:val="FFFFFF" w:themeColor="background1"/>
        </w:rPr>
        <w:instrText xml:space="preserve"> DocProperty Date </w:instrText>
      </w:r>
      <w:r w:rsidR="003F3B4B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instrText>\@ "dddd</w:instrText>
      </w:r>
      <w:r w:rsidR="00965E9F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instrText>,</w:instrText>
      </w:r>
      <w:r w:rsidR="003F3B4B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instrText xml:space="preserve"> d MMMM yyyy" </w:instrText>
      </w:r>
      <w:r>
        <w:rPr>
          <w:color w:val="FFFFFF" w:themeColor="background1"/>
        </w:rPr>
        <w:instrText xml:space="preserve">\* charformat </w:instrText>
      </w:r>
      <w:r>
        <w:rPr>
          <w:color w:val="FFFFFF" w:themeColor="background1"/>
        </w:rPr>
        <w:fldChar w:fldCharType="separate"/>
      </w:r>
      <w:r w:rsidR="00DA796E">
        <w:rPr>
          <w:color w:val="FFFFFF" w:themeColor="background1"/>
        </w:rPr>
        <w:t>Tuesday</w:t>
      </w:r>
      <w:r w:rsidR="00EA3A40">
        <w:rPr>
          <w:color w:val="FFFFFF" w:themeColor="background1"/>
        </w:rPr>
        <w:t xml:space="preserve">, </w:t>
      </w:r>
      <w:r w:rsidR="00DA796E">
        <w:rPr>
          <w:color w:val="FFFFFF" w:themeColor="background1"/>
        </w:rPr>
        <w:t>10</w:t>
      </w:r>
      <w:r w:rsidR="00EA3A40">
        <w:rPr>
          <w:color w:val="FFFFFF" w:themeColor="background1"/>
        </w:rPr>
        <w:t xml:space="preserve"> </w:t>
      </w:r>
      <w:r w:rsidR="00DA796E">
        <w:rPr>
          <w:color w:val="FFFFFF" w:themeColor="background1"/>
        </w:rPr>
        <w:t>October</w:t>
      </w:r>
      <w:r w:rsidR="00EA3A40">
        <w:rPr>
          <w:color w:val="FFFFFF" w:themeColor="background1"/>
        </w:rPr>
        <w:t xml:space="preserve"> 2023</w:t>
      </w:r>
      <w:r>
        <w:rPr>
          <w:color w:val="FFFFFF" w:themeColor="background1"/>
        </w:rPr>
        <w:fldChar w:fldCharType="end"/>
      </w:r>
    </w:p>
    <w:p w14:paraId="2E4AE055" w14:textId="77777777" w:rsidR="00173975" w:rsidRDefault="00173975" w:rsidP="0073243A">
      <w:pPr>
        <w:jc w:val="left"/>
      </w:pPr>
    </w:p>
    <w:p w14:paraId="098CE437" w14:textId="77777777" w:rsidR="00D72AAA" w:rsidRDefault="00D72AAA" w:rsidP="0073243A">
      <w:pPr>
        <w:jc w:val="left"/>
      </w:pPr>
    </w:p>
    <w:p w14:paraId="7D1BC275" w14:textId="77777777" w:rsidR="00D72AAA" w:rsidRPr="005059A0" w:rsidRDefault="007B273F" w:rsidP="0073243A">
      <w:pPr>
        <w:jc w:val="left"/>
      </w:pPr>
      <w:r>
        <w:rPr>
          <w:rFonts w:eastAsia="Times New Roman"/>
          <w:b/>
          <w:noProof/>
          <w:sz w:val="20"/>
          <w:szCs w:val="16"/>
          <w:lang w:eastAsia="en-AU"/>
        </w:rPr>
        <w:fldChar w:fldCharType="begin"/>
      </w:r>
      <w:r>
        <w:rPr>
          <w:rFonts w:eastAsia="Times New Roman"/>
          <w:b/>
          <w:noProof/>
          <w:sz w:val="20"/>
          <w:szCs w:val="16"/>
          <w:lang w:eastAsia="en-AU"/>
        </w:rPr>
        <w:instrText xml:space="preserve"> if </w:instrText>
      </w:r>
      <w:r w:rsidR="00610605">
        <w:rPr>
          <w:rFonts w:eastAsia="Times New Roman"/>
          <w:b/>
          <w:noProof/>
          <w:sz w:val="20"/>
          <w:szCs w:val="16"/>
          <w:lang w:eastAsia="en-AU"/>
        </w:rPr>
        <w:fldChar w:fldCharType="begin"/>
      </w:r>
      <w:r w:rsidR="00610605">
        <w:rPr>
          <w:rFonts w:eastAsia="Times New Roman"/>
          <w:b/>
          <w:noProof/>
          <w:sz w:val="20"/>
          <w:szCs w:val="16"/>
          <w:lang w:eastAsia="en-AU"/>
        </w:rPr>
        <w:instrText xml:space="preserve"> docproperty </w:instrText>
      </w:r>
      <w:r w:rsidR="00610605" w:rsidRPr="00610605">
        <w:rPr>
          <w:rFonts w:eastAsia="Times New Roman"/>
          <w:b/>
          <w:noProof/>
          <w:sz w:val="20"/>
          <w:szCs w:val="16"/>
          <w:lang w:eastAsia="en-AU"/>
        </w:rPr>
        <w:instrText>NoOfMinisters</w:instrText>
      </w:r>
      <w:r w:rsidR="00610605">
        <w:rPr>
          <w:rFonts w:eastAsia="Times New Roman"/>
          <w:b/>
          <w:noProof/>
          <w:sz w:val="20"/>
          <w:szCs w:val="16"/>
          <w:lang w:eastAsia="en-AU"/>
        </w:rPr>
        <w:instrText xml:space="preserve"> </w:instrText>
      </w:r>
      <w:r w:rsidR="00610605">
        <w:rPr>
          <w:rFonts w:eastAsia="Times New Roman"/>
          <w:b/>
          <w:noProof/>
          <w:sz w:val="20"/>
          <w:szCs w:val="16"/>
          <w:lang w:eastAsia="en-AU"/>
        </w:rPr>
        <w:fldChar w:fldCharType="separate"/>
      </w:r>
      <w:r w:rsidR="00EA3A40">
        <w:rPr>
          <w:rFonts w:eastAsia="Times New Roman"/>
          <w:b/>
          <w:noProof/>
          <w:sz w:val="20"/>
          <w:szCs w:val="16"/>
          <w:lang w:eastAsia="en-AU"/>
        </w:rPr>
        <w:instrText>1</w:instrText>
      </w:r>
      <w:r w:rsidR="00610605">
        <w:rPr>
          <w:rFonts w:eastAsia="Times New Roman"/>
          <w:b/>
          <w:noProof/>
          <w:sz w:val="20"/>
          <w:szCs w:val="16"/>
          <w:lang w:eastAsia="en-AU"/>
        </w:rPr>
        <w:fldChar w:fldCharType="end"/>
      </w:r>
      <w:r w:rsidR="00610605">
        <w:rPr>
          <w:rFonts w:eastAsia="Times New Roman"/>
          <w:b/>
          <w:noProof/>
          <w:sz w:val="20"/>
          <w:szCs w:val="16"/>
          <w:lang w:eastAsia="en-AU"/>
        </w:rPr>
        <w:instrText xml:space="preserve"> = "1" "</w:instrText>
      </w: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00E09" w14:paraId="71B46B42" w14:textId="77777777" w:rsidTr="00C579CD">
        <w:tc>
          <w:tcPr>
            <w:tcW w:w="9072" w:type="dxa"/>
          </w:tcPr>
          <w:p w14:paraId="2CFFF05A" w14:textId="77777777" w:rsidR="00EA3A40" w:rsidRDefault="00EA3A40" w:rsidP="00EA3A40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564CDBFC" wp14:editId="5DA03DD8">
                  <wp:extent cx="698500" cy="93133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931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E09" w14:paraId="03989C4D" w14:textId="77777777" w:rsidTr="00EC3F7D">
        <w:tc>
          <w:tcPr>
            <w:tcW w:w="9072" w:type="dxa"/>
            <w:tcBorders>
              <w:bottom w:val="single" w:sz="4" w:space="0" w:color="auto"/>
            </w:tcBorders>
          </w:tcPr>
          <w:p w14:paraId="3183B684" w14:textId="77777777" w:rsidR="00000E09" w:rsidRDefault="00000E09" w:rsidP="00000E09">
            <w:pPr>
              <w:jc w:val="right"/>
              <w:rPr>
                <w:b/>
                <w:sz w:val="6"/>
              </w:rPr>
            </w:pPr>
          </w:p>
          <w:p w14:paraId="24FDC364" w14:textId="77777777" w:rsidR="00EA3A40" w:rsidRDefault="00EA3A40" w:rsidP="00000E09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instrText>Hon. Don Punch MLA</w:instrText>
            </w:r>
          </w:p>
          <w:p w14:paraId="363D9A36" w14:textId="77777777" w:rsidR="00EA3A40" w:rsidRDefault="00EA3A40" w:rsidP="00000E09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instrText>Minister for Regional Development</w:instrText>
            </w:r>
          </w:p>
          <w:p w14:paraId="7451DD02" w14:textId="77777777" w:rsidR="00EA3A40" w:rsidRPr="00EA3A40" w:rsidRDefault="00EA3A40" w:rsidP="00000E09">
            <w:pPr>
              <w:jc w:val="right"/>
              <w:rPr>
                <w:b/>
                <w:sz w:val="6"/>
              </w:rPr>
            </w:pPr>
          </w:p>
        </w:tc>
      </w:tr>
    </w:tbl>
    <w:p w14:paraId="10B0F225" w14:textId="77777777" w:rsidR="00EA3A40" w:rsidRPr="005059A0" w:rsidRDefault="00610605" w:rsidP="0073243A">
      <w:pPr>
        <w:jc w:val="left"/>
        <w:rPr>
          <w:noProof/>
        </w:rPr>
      </w:pPr>
      <w:r>
        <w:instrText>"</w:instrText>
      </w:r>
      <w:r w:rsidR="00A565BC">
        <w:instrText xml:space="preserve"> ""</w:instrText>
      </w:r>
      <w:r w:rsidR="007B273F">
        <w:rPr>
          <w:rFonts w:eastAsia="Times New Roman"/>
          <w:b/>
          <w:noProof/>
          <w:sz w:val="20"/>
          <w:szCs w:val="16"/>
          <w:lang w:eastAsia="en-AU"/>
        </w:rPr>
        <w:instrText xml:space="preserve"> </w:instrText>
      </w:r>
      <w:r w:rsidR="007B273F">
        <w:rPr>
          <w:rFonts w:eastAsia="Times New Roman"/>
          <w:b/>
          <w:noProof/>
          <w:sz w:val="20"/>
          <w:szCs w:val="16"/>
          <w:lang w:eastAsia="en-AU"/>
        </w:rPr>
        <w:fldChar w:fldCharType="separate"/>
      </w: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A3A40" w14:paraId="70CABA7B" w14:textId="77777777" w:rsidTr="00C579CD">
        <w:tc>
          <w:tcPr>
            <w:tcW w:w="9072" w:type="dxa"/>
          </w:tcPr>
          <w:p w14:paraId="6F462372" w14:textId="77777777" w:rsidR="00EA3A40" w:rsidRDefault="00EA3A40" w:rsidP="00EA3A40">
            <w:pPr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86B7532" wp14:editId="7D7BF3E6">
                  <wp:extent cx="698500" cy="93133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931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3A40" w14:paraId="0205537F" w14:textId="77777777" w:rsidTr="00EC3F7D">
        <w:tc>
          <w:tcPr>
            <w:tcW w:w="9072" w:type="dxa"/>
            <w:tcBorders>
              <w:bottom w:val="single" w:sz="4" w:space="0" w:color="auto"/>
            </w:tcBorders>
          </w:tcPr>
          <w:p w14:paraId="2C60FA72" w14:textId="77777777" w:rsidR="00EA3A40" w:rsidRDefault="00EA3A40" w:rsidP="00000E09">
            <w:pPr>
              <w:jc w:val="right"/>
              <w:rPr>
                <w:b/>
                <w:noProof/>
                <w:sz w:val="6"/>
              </w:rPr>
            </w:pPr>
          </w:p>
          <w:p w14:paraId="1F74A156" w14:textId="77777777" w:rsidR="00EA3A40" w:rsidRDefault="00EA3A40" w:rsidP="00000E09">
            <w:pPr>
              <w:jc w:val="right"/>
              <w:rPr>
                <w:b/>
                <w:noProof/>
                <w:sz w:val="16"/>
              </w:rPr>
            </w:pPr>
            <w:r>
              <w:rPr>
                <w:b/>
                <w:noProof/>
                <w:sz w:val="16"/>
              </w:rPr>
              <w:t>Hon. Don Punch MLA</w:t>
            </w:r>
          </w:p>
          <w:p w14:paraId="585E2360" w14:textId="77777777" w:rsidR="00EA3A40" w:rsidRDefault="00EA3A40" w:rsidP="00000E09">
            <w:pPr>
              <w:jc w:val="right"/>
              <w:rPr>
                <w:b/>
                <w:noProof/>
                <w:sz w:val="16"/>
              </w:rPr>
            </w:pPr>
            <w:r>
              <w:rPr>
                <w:b/>
                <w:noProof/>
                <w:sz w:val="16"/>
              </w:rPr>
              <w:t>Minister for Regional Development</w:t>
            </w:r>
          </w:p>
          <w:p w14:paraId="2E80107D" w14:textId="77777777" w:rsidR="00EA3A40" w:rsidRPr="00EA3A40" w:rsidRDefault="00EA3A40" w:rsidP="00000E09">
            <w:pPr>
              <w:jc w:val="right"/>
              <w:rPr>
                <w:b/>
                <w:noProof/>
                <w:sz w:val="6"/>
              </w:rPr>
            </w:pPr>
          </w:p>
        </w:tc>
      </w:tr>
    </w:tbl>
    <w:p w14:paraId="2160D893" w14:textId="77777777" w:rsidR="00A565BC" w:rsidRPr="005059A0" w:rsidRDefault="007B273F" w:rsidP="00A565BC">
      <w:pPr>
        <w:jc w:val="left"/>
      </w:pPr>
      <w:r>
        <w:rPr>
          <w:rFonts w:eastAsia="Times New Roman"/>
          <w:b/>
          <w:noProof/>
          <w:sz w:val="20"/>
          <w:szCs w:val="16"/>
          <w:lang w:eastAsia="en-AU"/>
        </w:rPr>
        <w:fldChar w:fldCharType="end"/>
      </w:r>
      <w:r w:rsidR="00A565BC">
        <w:rPr>
          <w:rFonts w:eastAsia="Times New Roman"/>
          <w:b/>
          <w:noProof/>
          <w:sz w:val="20"/>
          <w:szCs w:val="16"/>
          <w:lang w:eastAsia="en-AU"/>
        </w:rPr>
        <w:fldChar w:fldCharType="begin"/>
      </w:r>
      <w:r w:rsidR="00A565BC">
        <w:rPr>
          <w:rFonts w:eastAsia="Times New Roman"/>
          <w:b/>
          <w:noProof/>
          <w:sz w:val="20"/>
          <w:szCs w:val="16"/>
          <w:lang w:eastAsia="en-AU"/>
        </w:rPr>
        <w:instrText xml:space="preserve"> if </w:instrText>
      </w:r>
      <w:r w:rsidR="00A565BC">
        <w:rPr>
          <w:rFonts w:eastAsia="Times New Roman"/>
          <w:b/>
          <w:noProof/>
          <w:sz w:val="20"/>
          <w:szCs w:val="16"/>
          <w:lang w:eastAsia="en-AU"/>
        </w:rPr>
        <w:fldChar w:fldCharType="begin"/>
      </w:r>
      <w:r w:rsidR="00A565BC">
        <w:rPr>
          <w:rFonts w:eastAsia="Times New Roman"/>
          <w:b/>
          <w:noProof/>
          <w:sz w:val="20"/>
          <w:szCs w:val="16"/>
          <w:lang w:eastAsia="en-AU"/>
        </w:rPr>
        <w:instrText xml:space="preserve"> docproperty </w:instrText>
      </w:r>
      <w:r w:rsidR="00A565BC" w:rsidRPr="00610605">
        <w:rPr>
          <w:rFonts w:eastAsia="Times New Roman"/>
          <w:b/>
          <w:noProof/>
          <w:sz w:val="20"/>
          <w:szCs w:val="16"/>
          <w:lang w:eastAsia="en-AU"/>
        </w:rPr>
        <w:instrText>NoOfMinisters</w:instrText>
      </w:r>
      <w:r w:rsidR="00A565BC">
        <w:rPr>
          <w:rFonts w:eastAsia="Times New Roman"/>
          <w:b/>
          <w:noProof/>
          <w:sz w:val="20"/>
          <w:szCs w:val="16"/>
          <w:lang w:eastAsia="en-AU"/>
        </w:rPr>
        <w:instrText xml:space="preserve"> </w:instrText>
      </w:r>
      <w:r w:rsidR="00A565BC">
        <w:rPr>
          <w:rFonts w:eastAsia="Times New Roman"/>
          <w:b/>
          <w:noProof/>
          <w:sz w:val="20"/>
          <w:szCs w:val="16"/>
          <w:lang w:eastAsia="en-AU"/>
        </w:rPr>
        <w:fldChar w:fldCharType="separate"/>
      </w:r>
      <w:r w:rsidR="00EA3A40">
        <w:rPr>
          <w:rFonts w:eastAsia="Times New Roman"/>
          <w:b/>
          <w:noProof/>
          <w:sz w:val="20"/>
          <w:szCs w:val="16"/>
          <w:lang w:eastAsia="en-AU"/>
        </w:rPr>
        <w:instrText>1</w:instrText>
      </w:r>
      <w:r w:rsidR="00A565BC">
        <w:rPr>
          <w:rFonts w:eastAsia="Times New Roman"/>
          <w:b/>
          <w:noProof/>
          <w:sz w:val="20"/>
          <w:szCs w:val="16"/>
          <w:lang w:eastAsia="en-AU"/>
        </w:rPr>
        <w:fldChar w:fldCharType="end"/>
      </w:r>
      <w:r w:rsidR="00A565BC">
        <w:rPr>
          <w:rFonts w:eastAsia="Times New Roman"/>
          <w:b/>
          <w:noProof/>
          <w:sz w:val="20"/>
          <w:szCs w:val="16"/>
          <w:lang w:eastAsia="en-AU"/>
        </w:rPr>
        <w:instrText xml:space="preserve"> = "2" "</w:instrTex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4533"/>
      </w:tblGrid>
      <w:tr w:rsidR="002D0BB3" w14:paraId="1B03CDCC" w14:textId="77777777" w:rsidTr="005B637B">
        <w:tc>
          <w:tcPr>
            <w:tcW w:w="4527" w:type="dxa"/>
          </w:tcPr>
          <w:p w14:paraId="1B61440B" w14:textId="77777777" w:rsidR="002D0BB3" w:rsidRDefault="002D0BB3" w:rsidP="00010D26">
            <w:pPr>
              <w:jc w:val="right"/>
            </w:pPr>
          </w:p>
        </w:tc>
        <w:tc>
          <w:tcPr>
            <w:tcW w:w="4533" w:type="dxa"/>
          </w:tcPr>
          <w:p w14:paraId="7D7C0CCB" w14:textId="77777777" w:rsidR="002D0BB3" w:rsidRDefault="002D0BB3" w:rsidP="00010D26">
            <w:pPr>
              <w:jc w:val="right"/>
            </w:pPr>
          </w:p>
        </w:tc>
      </w:tr>
      <w:tr w:rsidR="002D0BB3" w14:paraId="7245D50D" w14:textId="77777777" w:rsidTr="0088760A">
        <w:tc>
          <w:tcPr>
            <w:tcW w:w="4527" w:type="dxa"/>
          </w:tcPr>
          <w:p w14:paraId="7BFABCEF" w14:textId="77777777" w:rsidR="002D0BB3" w:rsidRPr="002D0BB3" w:rsidRDefault="002D0BB3" w:rsidP="00010D26">
            <w:pPr>
              <w:jc w:val="right"/>
              <w:rPr>
                <w:b/>
              </w:rPr>
            </w:pPr>
          </w:p>
        </w:tc>
        <w:tc>
          <w:tcPr>
            <w:tcW w:w="4533" w:type="dxa"/>
          </w:tcPr>
          <w:p w14:paraId="5D2F1502" w14:textId="77777777" w:rsidR="002D0BB3" w:rsidRPr="002D0BB3" w:rsidRDefault="002D0BB3" w:rsidP="00010D26">
            <w:pPr>
              <w:jc w:val="right"/>
              <w:rPr>
                <w:b/>
              </w:rPr>
            </w:pPr>
          </w:p>
        </w:tc>
      </w:tr>
    </w:tbl>
    <w:p w14:paraId="7C0B4011" w14:textId="77777777" w:rsidR="00104EA3" w:rsidRPr="005059A0" w:rsidRDefault="00A565BC" w:rsidP="00104EA3">
      <w:pPr>
        <w:jc w:val="left"/>
      </w:pPr>
      <w:r>
        <w:instrText>" ""</w:instrText>
      </w:r>
      <w:r>
        <w:rPr>
          <w:rFonts w:eastAsia="Times New Roman"/>
          <w:b/>
          <w:noProof/>
          <w:sz w:val="20"/>
          <w:szCs w:val="16"/>
          <w:lang w:eastAsia="en-AU"/>
        </w:rPr>
        <w:instrText xml:space="preserve"> </w:instrText>
      </w:r>
      <w:r>
        <w:rPr>
          <w:rFonts w:eastAsia="Times New Roman"/>
          <w:b/>
          <w:noProof/>
          <w:sz w:val="20"/>
          <w:szCs w:val="16"/>
          <w:lang w:eastAsia="en-AU"/>
        </w:rPr>
        <w:fldChar w:fldCharType="end"/>
      </w:r>
      <w:r w:rsidR="00104EA3">
        <w:rPr>
          <w:rFonts w:eastAsia="Times New Roman"/>
          <w:b/>
          <w:noProof/>
          <w:sz w:val="20"/>
          <w:szCs w:val="16"/>
          <w:lang w:eastAsia="en-AU"/>
        </w:rPr>
        <w:fldChar w:fldCharType="begin"/>
      </w:r>
      <w:r w:rsidR="00104EA3">
        <w:rPr>
          <w:rFonts w:eastAsia="Times New Roman"/>
          <w:b/>
          <w:noProof/>
          <w:sz w:val="20"/>
          <w:szCs w:val="16"/>
          <w:lang w:eastAsia="en-AU"/>
        </w:rPr>
        <w:instrText xml:space="preserve"> if </w:instrText>
      </w:r>
      <w:r w:rsidR="00104EA3">
        <w:rPr>
          <w:rFonts w:eastAsia="Times New Roman"/>
          <w:b/>
          <w:noProof/>
          <w:sz w:val="20"/>
          <w:szCs w:val="16"/>
          <w:lang w:eastAsia="en-AU"/>
        </w:rPr>
        <w:fldChar w:fldCharType="begin"/>
      </w:r>
      <w:r w:rsidR="00104EA3">
        <w:rPr>
          <w:rFonts w:eastAsia="Times New Roman"/>
          <w:b/>
          <w:noProof/>
          <w:sz w:val="20"/>
          <w:szCs w:val="16"/>
          <w:lang w:eastAsia="en-AU"/>
        </w:rPr>
        <w:instrText xml:space="preserve"> docproperty </w:instrText>
      </w:r>
      <w:r w:rsidR="00104EA3" w:rsidRPr="00610605">
        <w:rPr>
          <w:rFonts w:eastAsia="Times New Roman"/>
          <w:b/>
          <w:noProof/>
          <w:sz w:val="20"/>
          <w:szCs w:val="16"/>
          <w:lang w:eastAsia="en-AU"/>
        </w:rPr>
        <w:instrText>NoOfMinisters</w:instrText>
      </w:r>
      <w:r w:rsidR="00104EA3">
        <w:rPr>
          <w:rFonts w:eastAsia="Times New Roman"/>
          <w:b/>
          <w:noProof/>
          <w:sz w:val="20"/>
          <w:szCs w:val="16"/>
          <w:lang w:eastAsia="en-AU"/>
        </w:rPr>
        <w:instrText xml:space="preserve"> </w:instrText>
      </w:r>
      <w:r w:rsidR="00104EA3">
        <w:rPr>
          <w:rFonts w:eastAsia="Times New Roman"/>
          <w:b/>
          <w:noProof/>
          <w:sz w:val="20"/>
          <w:szCs w:val="16"/>
          <w:lang w:eastAsia="en-AU"/>
        </w:rPr>
        <w:fldChar w:fldCharType="separate"/>
      </w:r>
      <w:r w:rsidR="00EA3A40">
        <w:rPr>
          <w:rFonts w:eastAsia="Times New Roman"/>
          <w:b/>
          <w:noProof/>
          <w:sz w:val="20"/>
          <w:szCs w:val="16"/>
          <w:lang w:eastAsia="en-AU"/>
        </w:rPr>
        <w:instrText>1</w:instrText>
      </w:r>
      <w:r w:rsidR="00104EA3">
        <w:rPr>
          <w:rFonts w:eastAsia="Times New Roman"/>
          <w:b/>
          <w:noProof/>
          <w:sz w:val="20"/>
          <w:szCs w:val="16"/>
          <w:lang w:eastAsia="en-AU"/>
        </w:rPr>
        <w:fldChar w:fldCharType="end"/>
      </w:r>
      <w:r w:rsidR="00104EA3">
        <w:rPr>
          <w:rFonts w:eastAsia="Times New Roman"/>
          <w:b/>
          <w:noProof/>
          <w:sz w:val="20"/>
          <w:szCs w:val="16"/>
          <w:lang w:eastAsia="en-AU"/>
        </w:rPr>
        <w:instrText xml:space="preserve"> = "3" "</w:instrText>
      </w: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104EA3" w14:paraId="38D847B3" w14:textId="77777777" w:rsidTr="00354AD3">
        <w:trPr>
          <w:trHeight w:val="249"/>
        </w:trPr>
        <w:tc>
          <w:tcPr>
            <w:tcW w:w="3024" w:type="dxa"/>
          </w:tcPr>
          <w:p w14:paraId="56A5BF31" w14:textId="77777777" w:rsidR="00104EA3" w:rsidRDefault="00104EA3" w:rsidP="00010D26">
            <w:pPr>
              <w:jc w:val="right"/>
            </w:pPr>
          </w:p>
        </w:tc>
        <w:tc>
          <w:tcPr>
            <w:tcW w:w="3024" w:type="dxa"/>
          </w:tcPr>
          <w:p w14:paraId="2FA48DBF" w14:textId="77777777" w:rsidR="00104EA3" w:rsidRDefault="00104EA3" w:rsidP="00010D26">
            <w:pPr>
              <w:jc w:val="right"/>
            </w:pPr>
          </w:p>
        </w:tc>
        <w:tc>
          <w:tcPr>
            <w:tcW w:w="3024" w:type="dxa"/>
          </w:tcPr>
          <w:p w14:paraId="56DEB526" w14:textId="77777777" w:rsidR="00104EA3" w:rsidRDefault="00104EA3" w:rsidP="00010D26">
            <w:pPr>
              <w:jc w:val="right"/>
            </w:pPr>
          </w:p>
        </w:tc>
      </w:tr>
      <w:tr w:rsidR="00104EA3" w14:paraId="3969BE0D" w14:textId="77777777" w:rsidTr="00354AD3">
        <w:trPr>
          <w:trHeight w:val="140"/>
        </w:trPr>
        <w:tc>
          <w:tcPr>
            <w:tcW w:w="3024" w:type="dxa"/>
            <w:tcBorders>
              <w:bottom w:val="single" w:sz="4" w:space="0" w:color="auto"/>
            </w:tcBorders>
          </w:tcPr>
          <w:p w14:paraId="5C437026" w14:textId="77777777" w:rsidR="00104EA3" w:rsidRPr="00104EA3" w:rsidRDefault="00104EA3" w:rsidP="00010D26">
            <w:pPr>
              <w:jc w:val="right"/>
              <w:rPr>
                <w:b/>
                <w:noProof/>
                <w:sz w:val="20"/>
                <w:szCs w:val="20"/>
                <w:lang w:eastAsia="en-AU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14:paraId="22323EA5" w14:textId="77777777" w:rsidR="00104EA3" w:rsidRPr="00104EA3" w:rsidRDefault="00104EA3" w:rsidP="00010D26">
            <w:pPr>
              <w:jc w:val="right"/>
              <w:rPr>
                <w:b/>
                <w:noProof/>
                <w:sz w:val="20"/>
                <w:szCs w:val="20"/>
                <w:lang w:eastAsia="en-AU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14:paraId="7C99F570" w14:textId="77777777" w:rsidR="00104EA3" w:rsidRPr="00104EA3" w:rsidRDefault="00104EA3" w:rsidP="00010D26">
            <w:pPr>
              <w:jc w:val="right"/>
              <w:rPr>
                <w:b/>
                <w:noProof/>
                <w:sz w:val="20"/>
                <w:szCs w:val="20"/>
                <w:lang w:eastAsia="en-AU"/>
              </w:rPr>
            </w:pPr>
          </w:p>
        </w:tc>
      </w:tr>
    </w:tbl>
    <w:p w14:paraId="28ACD603" w14:textId="77777777" w:rsidR="001E1B7E" w:rsidRPr="005059A0" w:rsidRDefault="00104EA3" w:rsidP="001E1B7E">
      <w:pPr>
        <w:jc w:val="left"/>
      </w:pPr>
      <w:r>
        <w:instrText>" ""</w:instrText>
      </w:r>
      <w:r>
        <w:rPr>
          <w:rFonts w:eastAsia="Times New Roman"/>
          <w:b/>
          <w:noProof/>
          <w:sz w:val="20"/>
          <w:szCs w:val="16"/>
          <w:lang w:eastAsia="en-AU"/>
        </w:rPr>
        <w:instrText xml:space="preserve"> </w:instrText>
      </w:r>
      <w:r>
        <w:rPr>
          <w:rFonts w:eastAsia="Times New Roman"/>
          <w:b/>
          <w:noProof/>
          <w:sz w:val="20"/>
          <w:szCs w:val="16"/>
          <w:lang w:eastAsia="en-AU"/>
        </w:rPr>
        <w:fldChar w:fldCharType="end"/>
      </w:r>
      <w:r w:rsidR="001E1B7E">
        <w:rPr>
          <w:rFonts w:eastAsia="Times New Roman"/>
          <w:b/>
          <w:noProof/>
          <w:sz w:val="20"/>
          <w:szCs w:val="16"/>
          <w:lang w:eastAsia="en-AU"/>
        </w:rPr>
        <w:fldChar w:fldCharType="begin"/>
      </w:r>
      <w:r w:rsidR="001E1B7E">
        <w:rPr>
          <w:rFonts w:eastAsia="Times New Roman"/>
          <w:b/>
          <w:noProof/>
          <w:sz w:val="20"/>
          <w:szCs w:val="16"/>
          <w:lang w:eastAsia="en-AU"/>
        </w:rPr>
        <w:instrText xml:space="preserve"> if </w:instrText>
      </w:r>
      <w:r w:rsidR="001E1B7E">
        <w:rPr>
          <w:rFonts w:eastAsia="Times New Roman"/>
          <w:b/>
          <w:noProof/>
          <w:sz w:val="20"/>
          <w:szCs w:val="16"/>
          <w:lang w:eastAsia="en-AU"/>
        </w:rPr>
        <w:fldChar w:fldCharType="begin"/>
      </w:r>
      <w:r w:rsidR="001E1B7E">
        <w:rPr>
          <w:rFonts w:eastAsia="Times New Roman"/>
          <w:b/>
          <w:noProof/>
          <w:sz w:val="20"/>
          <w:szCs w:val="16"/>
          <w:lang w:eastAsia="en-AU"/>
        </w:rPr>
        <w:instrText xml:space="preserve"> docproperty </w:instrText>
      </w:r>
      <w:r w:rsidR="001E1B7E" w:rsidRPr="00610605">
        <w:rPr>
          <w:rFonts w:eastAsia="Times New Roman"/>
          <w:b/>
          <w:noProof/>
          <w:sz w:val="20"/>
          <w:szCs w:val="16"/>
          <w:lang w:eastAsia="en-AU"/>
        </w:rPr>
        <w:instrText>NoOfMinisters</w:instrText>
      </w:r>
      <w:r w:rsidR="001E1B7E">
        <w:rPr>
          <w:rFonts w:eastAsia="Times New Roman"/>
          <w:b/>
          <w:noProof/>
          <w:sz w:val="20"/>
          <w:szCs w:val="16"/>
          <w:lang w:eastAsia="en-AU"/>
        </w:rPr>
        <w:instrText xml:space="preserve"> </w:instrText>
      </w:r>
      <w:r w:rsidR="001E1B7E">
        <w:rPr>
          <w:rFonts w:eastAsia="Times New Roman"/>
          <w:b/>
          <w:noProof/>
          <w:sz w:val="20"/>
          <w:szCs w:val="16"/>
          <w:lang w:eastAsia="en-AU"/>
        </w:rPr>
        <w:fldChar w:fldCharType="separate"/>
      </w:r>
      <w:r w:rsidR="00EA3A40">
        <w:rPr>
          <w:rFonts w:eastAsia="Times New Roman"/>
          <w:b/>
          <w:noProof/>
          <w:sz w:val="20"/>
          <w:szCs w:val="16"/>
          <w:lang w:eastAsia="en-AU"/>
        </w:rPr>
        <w:instrText>1</w:instrText>
      </w:r>
      <w:r w:rsidR="001E1B7E">
        <w:rPr>
          <w:rFonts w:eastAsia="Times New Roman"/>
          <w:b/>
          <w:noProof/>
          <w:sz w:val="20"/>
          <w:szCs w:val="16"/>
          <w:lang w:eastAsia="en-AU"/>
        </w:rPr>
        <w:fldChar w:fldCharType="end"/>
      </w:r>
      <w:r w:rsidR="001E1B7E">
        <w:rPr>
          <w:rFonts w:eastAsia="Times New Roman"/>
          <w:b/>
          <w:noProof/>
          <w:sz w:val="20"/>
          <w:szCs w:val="16"/>
          <w:lang w:eastAsia="en-AU"/>
        </w:rPr>
        <w:instrText xml:space="preserve"> = "4" "</w:instrText>
      </w: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127"/>
        <w:gridCol w:w="2409"/>
      </w:tblGrid>
      <w:tr w:rsidR="001E1B7E" w14:paraId="203CAA04" w14:textId="77777777" w:rsidTr="00354AD3">
        <w:trPr>
          <w:trHeight w:val="231"/>
        </w:trPr>
        <w:tc>
          <w:tcPr>
            <w:tcW w:w="2268" w:type="dxa"/>
          </w:tcPr>
          <w:p w14:paraId="099AEA0A" w14:textId="77777777" w:rsidR="001E1B7E" w:rsidRDefault="001E1B7E" w:rsidP="00010D26">
            <w:pPr>
              <w:jc w:val="right"/>
            </w:pPr>
          </w:p>
        </w:tc>
        <w:tc>
          <w:tcPr>
            <w:tcW w:w="2268" w:type="dxa"/>
          </w:tcPr>
          <w:p w14:paraId="171136E9" w14:textId="77777777" w:rsidR="001E1B7E" w:rsidRDefault="001E1B7E" w:rsidP="00010D26">
            <w:pPr>
              <w:jc w:val="right"/>
            </w:pPr>
          </w:p>
        </w:tc>
        <w:tc>
          <w:tcPr>
            <w:tcW w:w="2127" w:type="dxa"/>
          </w:tcPr>
          <w:p w14:paraId="0A7441BE" w14:textId="77777777" w:rsidR="001E1B7E" w:rsidRDefault="001E1B7E" w:rsidP="00010D26">
            <w:pPr>
              <w:jc w:val="right"/>
            </w:pPr>
          </w:p>
        </w:tc>
        <w:tc>
          <w:tcPr>
            <w:tcW w:w="2409" w:type="dxa"/>
          </w:tcPr>
          <w:p w14:paraId="290AD93C" w14:textId="77777777" w:rsidR="001E1B7E" w:rsidRDefault="001E1B7E" w:rsidP="00010D26">
            <w:pPr>
              <w:jc w:val="right"/>
              <w:rPr>
                <w:b/>
                <w:noProof/>
                <w:sz w:val="16"/>
                <w:szCs w:val="16"/>
                <w:lang w:eastAsia="en-AU"/>
              </w:rPr>
            </w:pPr>
          </w:p>
        </w:tc>
      </w:tr>
      <w:tr w:rsidR="001E1B7E" w:rsidRPr="000C43C7" w14:paraId="181E562F" w14:textId="77777777" w:rsidTr="00354AD3">
        <w:trPr>
          <w:trHeight w:val="249"/>
        </w:trPr>
        <w:tc>
          <w:tcPr>
            <w:tcW w:w="2268" w:type="dxa"/>
            <w:tcBorders>
              <w:bottom w:val="single" w:sz="4" w:space="0" w:color="auto"/>
            </w:tcBorders>
          </w:tcPr>
          <w:p w14:paraId="52531F6A" w14:textId="77777777" w:rsidR="001E1B7E" w:rsidRPr="000C43C7" w:rsidRDefault="001E1B7E" w:rsidP="00010D26">
            <w:pPr>
              <w:jc w:val="right"/>
              <w:rPr>
                <w:b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9E8F5AE" w14:textId="77777777" w:rsidR="001E1B7E" w:rsidRPr="000C43C7" w:rsidRDefault="001E1B7E" w:rsidP="00010D26">
            <w:pPr>
              <w:jc w:val="right"/>
              <w:rPr>
                <w:b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925FBB0" w14:textId="77777777" w:rsidR="001E1B7E" w:rsidRPr="000C43C7" w:rsidRDefault="001E1B7E" w:rsidP="00010D26">
            <w:pPr>
              <w:jc w:val="right"/>
              <w:rPr>
                <w:b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13562DC" w14:textId="77777777" w:rsidR="001E1B7E" w:rsidRPr="000C43C7" w:rsidRDefault="001E1B7E" w:rsidP="00010D26">
            <w:pPr>
              <w:jc w:val="right"/>
              <w:rPr>
                <w:b/>
                <w:noProof/>
                <w:sz w:val="18"/>
                <w:szCs w:val="18"/>
                <w:lang w:eastAsia="en-AU"/>
              </w:rPr>
            </w:pPr>
          </w:p>
        </w:tc>
      </w:tr>
    </w:tbl>
    <w:p w14:paraId="5EDD0EC2" w14:textId="77777777" w:rsidR="00A565BC" w:rsidRDefault="001E1B7E" w:rsidP="00A565BC">
      <w:pPr>
        <w:jc w:val="left"/>
      </w:pPr>
      <w:r>
        <w:instrText>" ""</w:instrText>
      </w:r>
      <w:r>
        <w:rPr>
          <w:rFonts w:eastAsia="Times New Roman"/>
          <w:b/>
          <w:noProof/>
          <w:sz w:val="20"/>
          <w:szCs w:val="16"/>
          <w:lang w:eastAsia="en-AU"/>
        </w:rPr>
        <w:instrText xml:space="preserve"> </w:instrText>
      </w:r>
      <w:r>
        <w:rPr>
          <w:rFonts w:eastAsia="Times New Roman"/>
          <w:b/>
          <w:noProof/>
          <w:sz w:val="20"/>
          <w:szCs w:val="16"/>
          <w:lang w:eastAsia="en-AU"/>
        </w:rPr>
        <w:fldChar w:fldCharType="end"/>
      </w:r>
    </w:p>
    <w:p w14:paraId="2DF3EAAE" w14:textId="368805D8" w:rsidR="008A767C" w:rsidRPr="00537F41" w:rsidRDefault="008A767C" w:rsidP="00517DC3">
      <w:pPr>
        <w:jc w:val="left"/>
        <w:rPr>
          <w:rFonts w:cs="Arial"/>
          <w:b/>
          <w:bCs/>
          <w:sz w:val="28"/>
          <w:szCs w:val="28"/>
          <w:lang w:eastAsia="zh-CN" w:bidi="th-TH"/>
        </w:rPr>
      </w:pPr>
      <w:r w:rsidRPr="00537F41">
        <w:rPr>
          <w:rFonts w:cs="Arial"/>
          <w:b/>
          <w:bCs/>
          <w:sz w:val="28"/>
          <w:szCs w:val="28"/>
          <w:lang w:eastAsia="zh-CN" w:bidi="th-TH"/>
        </w:rPr>
        <w:t xml:space="preserve">RED grants </w:t>
      </w:r>
      <w:r w:rsidR="00177FF9">
        <w:rPr>
          <w:rFonts w:cs="Arial"/>
          <w:b/>
          <w:bCs/>
          <w:sz w:val="28"/>
          <w:szCs w:val="28"/>
          <w:lang w:eastAsia="zh-CN" w:bidi="th-TH"/>
        </w:rPr>
        <w:t xml:space="preserve">supporting economic diversity and jobs in the </w:t>
      </w:r>
      <w:r w:rsidR="00C04774">
        <w:rPr>
          <w:rFonts w:cs="Arial"/>
          <w:b/>
          <w:bCs/>
          <w:sz w:val="28"/>
          <w:szCs w:val="28"/>
          <w:lang w:eastAsia="zh-CN" w:bidi="th-TH"/>
        </w:rPr>
        <w:t>Pilbara</w:t>
      </w:r>
    </w:p>
    <w:p w14:paraId="017ECE3C" w14:textId="77777777" w:rsidR="008A767C" w:rsidRPr="00537F41" w:rsidRDefault="008A767C" w:rsidP="00517DC3">
      <w:pPr>
        <w:jc w:val="left"/>
        <w:rPr>
          <w:rFonts w:cs="Arial"/>
        </w:rPr>
      </w:pPr>
    </w:p>
    <w:p w14:paraId="78BA9009" w14:textId="7DF78174" w:rsidR="008A767C" w:rsidRPr="00464A9F" w:rsidRDefault="006516DB" w:rsidP="00517DC3">
      <w:pPr>
        <w:pStyle w:val="ListParagraph"/>
        <w:numPr>
          <w:ilvl w:val="0"/>
          <w:numId w:val="12"/>
        </w:numPr>
        <w:jc w:val="left"/>
        <w:rPr>
          <w:rFonts w:cs="Arial"/>
        </w:rPr>
      </w:pPr>
      <w:r w:rsidRPr="00464A9F">
        <w:rPr>
          <w:rFonts w:cs="Arial"/>
        </w:rPr>
        <w:t>Four</w:t>
      </w:r>
      <w:r w:rsidR="008A767C" w:rsidRPr="00464A9F">
        <w:rPr>
          <w:rFonts w:cs="Arial"/>
        </w:rPr>
        <w:t xml:space="preserve"> </w:t>
      </w:r>
      <w:r w:rsidR="003D7E9E" w:rsidRPr="00464A9F">
        <w:rPr>
          <w:rFonts w:cs="Arial"/>
        </w:rPr>
        <w:t>Pilbara</w:t>
      </w:r>
      <w:r w:rsidR="008A767C" w:rsidRPr="00464A9F">
        <w:rPr>
          <w:rFonts w:cs="Arial"/>
        </w:rPr>
        <w:t xml:space="preserve"> projects to receive </w:t>
      </w:r>
      <w:r w:rsidR="00761802" w:rsidRPr="00464A9F">
        <w:rPr>
          <w:rFonts w:cs="Arial"/>
        </w:rPr>
        <w:t>$75</w:t>
      </w:r>
      <w:r w:rsidR="00F9583C">
        <w:rPr>
          <w:rFonts w:cs="Arial"/>
        </w:rPr>
        <w:t>5</w:t>
      </w:r>
      <w:r w:rsidR="00761802" w:rsidRPr="00464A9F">
        <w:rPr>
          <w:rFonts w:cs="Arial"/>
        </w:rPr>
        <w:t>,</w:t>
      </w:r>
      <w:r w:rsidR="00F9583C">
        <w:rPr>
          <w:rFonts w:cs="Arial"/>
        </w:rPr>
        <w:t>339</w:t>
      </w:r>
      <w:r w:rsidR="00F9583C" w:rsidRPr="00464A9F">
        <w:rPr>
          <w:rFonts w:cs="Arial"/>
        </w:rPr>
        <w:t xml:space="preserve"> </w:t>
      </w:r>
      <w:r w:rsidR="008A767C" w:rsidRPr="00464A9F">
        <w:rPr>
          <w:rFonts w:cs="Arial"/>
        </w:rPr>
        <w:t>Regional Economic Development (RED) Grant funding</w:t>
      </w:r>
    </w:p>
    <w:p w14:paraId="3092A067" w14:textId="1B2C81D6" w:rsidR="004C21C0" w:rsidRPr="00C5401C" w:rsidRDefault="008A767C" w:rsidP="00517DC3">
      <w:pPr>
        <w:pStyle w:val="ListParagraph"/>
        <w:numPr>
          <w:ilvl w:val="0"/>
          <w:numId w:val="12"/>
        </w:numPr>
        <w:jc w:val="left"/>
        <w:rPr>
          <w:rFonts w:cs="Arial"/>
        </w:rPr>
      </w:pPr>
      <w:r w:rsidRPr="00C5401C">
        <w:rPr>
          <w:rFonts w:cs="Arial"/>
          <w:lang w:val="en" w:eastAsia="en-AU"/>
        </w:rPr>
        <w:t xml:space="preserve">Cook Government </w:t>
      </w:r>
      <w:r w:rsidR="001B1CCD" w:rsidRPr="00C5401C">
        <w:rPr>
          <w:rFonts w:cs="Arial"/>
          <w:lang w:val="en" w:eastAsia="en-AU"/>
        </w:rPr>
        <w:t xml:space="preserve">investing in </w:t>
      </w:r>
      <w:r w:rsidR="00040074" w:rsidRPr="00C5401C">
        <w:rPr>
          <w:rFonts w:cs="Arial"/>
          <w:lang w:val="en" w:eastAsia="en-AU"/>
        </w:rPr>
        <w:t xml:space="preserve">renewables, health, indigenous economic development </w:t>
      </w:r>
    </w:p>
    <w:p w14:paraId="11601D86" w14:textId="77777777" w:rsidR="00C5401C" w:rsidRPr="00C5401C" w:rsidRDefault="00C5401C" w:rsidP="00517DC3">
      <w:pPr>
        <w:pStyle w:val="ListParagraph"/>
        <w:jc w:val="left"/>
        <w:rPr>
          <w:rFonts w:cs="Arial"/>
        </w:rPr>
      </w:pPr>
    </w:p>
    <w:p w14:paraId="35D0C3A5" w14:textId="027671C0" w:rsidR="008A767C" w:rsidRPr="00464A9F" w:rsidRDefault="00C22A01" w:rsidP="00517DC3">
      <w:pPr>
        <w:jc w:val="left"/>
        <w:rPr>
          <w:rFonts w:cs="Arial"/>
        </w:rPr>
      </w:pPr>
      <w:r w:rsidRPr="00464A9F">
        <w:rPr>
          <w:rFonts w:cs="Arial"/>
        </w:rPr>
        <w:t>Four</w:t>
      </w:r>
      <w:r w:rsidR="008A767C" w:rsidRPr="00464A9F">
        <w:rPr>
          <w:rFonts w:cs="Arial"/>
        </w:rPr>
        <w:t xml:space="preserve"> </w:t>
      </w:r>
      <w:r w:rsidRPr="00464A9F">
        <w:rPr>
          <w:rFonts w:cs="Arial"/>
        </w:rPr>
        <w:t>Pilbara</w:t>
      </w:r>
      <w:r w:rsidR="008A767C" w:rsidRPr="00464A9F">
        <w:rPr>
          <w:rFonts w:cs="Arial"/>
        </w:rPr>
        <w:t xml:space="preserve"> projects will share in </w:t>
      </w:r>
      <w:r w:rsidRPr="00464A9F">
        <w:rPr>
          <w:rFonts w:cs="Arial"/>
        </w:rPr>
        <w:t>$75</w:t>
      </w:r>
      <w:r w:rsidR="00F9583C">
        <w:rPr>
          <w:rFonts w:cs="Arial"/>
        </w:rPr>
        <w:t>5</w:t>
      </w:r>
      <w:r w:rsidRPr="00464A9F">
        <w:rPr>
          <w:rFonts w:cs="Arial"/>
        </w:rPr>
        <w:t>,</w:t>
      </w:r>
      <w:r w:rsidR="00F9583C">
        <w:rPr>
          <w:rFonts w:cs="Arial"/>
        </w:rPr>
        <w:t>339</w:t>
      </w:r>
      <w:r w:rsidRPr="00464A9F">
        <w:rPr>
          <w:rFonts w:cs="Arial"/>
        </w:rPr>
        <w:t xml:space="preserve"> </w:t>
      </w:r>
      <w:r w:rsidR="008A767C" w:rsidRPr="00464A9F">
        <w:rPr>
          <w:rFonts w:cs="Arial"/>
        </w:rPr>
        <w:t>funding</w:t>
      </w:r>
      <w:r w:rsidR="00517DC3">
        <w:rPr>
          <w:rFonts w:cs="Arial"/>
        </w:rPr>
        <w:t>,</w:t>
      </w:r>
      <w:r w:rsidR="008A767C" w:rsidRPr="00464A9F">
        <w:rPr>
          <w:rFonts w:cs="Arial"/>
        </w:rPr>
        <w:t xml:space="preserve"> which will help build regional business resilience and </w:t>
      </w:r>
      <w:r w:rsidR="00915807" w:rsidRPr="00464A9F">
        <w:rPr>
          <w:rFonts w:cs="Arial"/>
        </w:rPr>
        <w:t>diversify the economy</w:t>
      </w:r>
      <w:r w:rsidR="008A767C" w:rsidRPr="00464A9F">
        <w:rPr>
          <w:rFonts w:cs="Arial"/>
        </w:rPr>
        <w:t xml:space="preserve"> under Round 6 of the Regional Economic Development (RED) grants program. </w:t>
      </w:r>
    </w:p>
    <w:p w14:paraId="24EE7413" w14:textId="77777777" w:rsidR="008A767C" w:rsidRPr="00464A9F" w:rsidRDefault="008A767C" w:rsidP="00517DC3">
      <w:pPr>
        <w:jc w:val="left"/>
        <w:rPr>
          <w:rFonts w:cs="Arial"/>
        </w:rPr>
      </w:pPr>
    </w:p>
    <w:p w14:paraId="6AE7BC4A" w14:textId="77777777" w:rsidR="008A767C" w:rsidRPr="00464A9F" w:rsidRDefault="008A767C" w:rsidP="00517DC3">
      <w:pPr>
        <w:jc w:val="left"/>
        <w:rPr>
          <w:rFonts w:cs="Arial"/>
        </w:rPr>
      </w:pPr>
      <w:r w:rsidRPr="00464A9F">
        <w:rPr>
          <w:rFonts w:cs="Arial"/>
        </w:rPr>
        <w:t xml:space="preserve">The RED Grants program is a Cook Government initiative investing $50.85 million over nine years toward locally driven projects to stimulate economic growth in the regions. </w:t>
      </w:r>
    </w:p>
    <w:p w14:paraId="7AEB57C8" w14:textId="77777777" w:rsidR="00F54592" w:rsidRPr="00464A9F" w:rsidRDefault="00F54592" w:rsidP="00517DC3">
      <w:pPr>
        <w:jc w:val="left"/>
        <w:rPr>
          <w:rFonts w:cs="Arial"/>
        </w:rPr>
      </w:pPr>
    </w:p>
    <w:p w14:paraId="24CBC826" w14:textId="2A8E09EE" w:rsidR="0028318B" w:rsidRPr="00464A9F" w:rsidRDefault="006516DB" w:rsidP="00517DC3">
      <w:pPr>
        <w:autoSpaceDE w:val="0"/>
        <w:autoSpaceDN w:val="0"/>
        <w:adjustRightInd w:val="0"/>
        <w:jc w:val="left"/>
        <w:rPr>
          <w:rFonts w:cs="Arial"/>
          <w:lang w:eastAsia="en-AU" w:bidi="th-TH"/>
        </w:rPr>
      </w:pPr>
      <w:r w:rsidRPr="00464A9F">
        <w:rPr>
          <w:rFonts w:cs="Arial"/>
          <w:lang w:eastAsia="en-AU" w:bidi="th-TH"/>
        </w:rPr>
        <w:t xml:space="preserve">A local </w:t>
      </w:r>
      <w:r w:rsidR="008253C8" w:rsidRPr="00464A9F">
        <w:rPr>
          <w:rFonts w:cs="Arial"/>
          <w:lang w:eastAsia="en-AU" w:bidi="th-TH"/>
        </w:rPr>
        <w:t>indigenous-owned</w:t>
      </w:r>
      <w:r w:rsidRPr="00464A9F">
        <w:rPr>
          <w:rFonts w:cs="Arial"/>
          <w:lang w:eastAsia="en-AU" w:bidi="th-TH"/>
        </w:rPr>
        <w:t xml:space="preserve"> renewables rental business</w:t>
      </w:r>
      <w:r w:rsidR="00F9583C">
        <w:rPr>
          <w:rFonts w:cs="Arial"/>
          <w:lang w:eastAsia="en-AU" w:bidi="th-TH"/>
        </w:rPr>
        <w:t>,</w:t>
      </w:r>
      <w:r w:rsidR="008253C8" w:rsidRPr="00464A9F">
        <w:rPr>
          <w:rFonts w:cs="Arial"/>
          <w:lang w:eastAsia="en-AU" w:bidi="th-TH"/>
        </w:rPr>
        <w:t xml:space="preserve"> Red Dog Renewables</w:t>
      </w:r>
      <w:r w:rsidR="00F9583C">
        <w:rPr>
          <w:rFonts w:cs="Arial"/>
          <w:lang w:eastAsia="en-AU" w:bidi="th-TH"/>
        </w:rPr>
        <w:t>,</w:t>
      </w:r>
      <w:r w:rsidR="008253C8" w:rsidRPr="00464A9F">
        <w:rPr>
          <w:rFonts w:cs="Arial"/>
          <w:lang w:eastAsia="en-AU" w:bidi="th-TH"/>
        </w:rPr>
        <w:t xml:space="preserve"> will use </w:t>
      </w:r>
      <w:r w:rsidR="00EB1212">
        <w:rPr>
          <w:rFonts w:cs="Arial"/>
          <w:lang w:eastAsia="en-AU" w:bidi="th-TH"/>
        </w:rPr>
        <w:t>its</w:t>
      </w:r>
      <w:r w:rsidR="008253C8" w:rsidRPr="00464A9F">
        <w:rPr>
          <w:rFonts w:cs="Arial"/>
          <w:lang w:eastAsia="en-AU" w:bidi="th-TH"/>
        </w:rPr>
        <w:t xml:space="preserve"> $250,000 grant to </w:t>
      </w:r>
      <w:r w:rsidRPr="00464A9F">
        <w:rPr>
          <w:rFonts w:cs="Arial"/>
          <w:lang w:eastAsia="en-AU" w:bidi="th-TH"/>
        </w:rPr>
        <w:t xml:space="preserve">develop an electric vehicle (EV) maintenance hub in Karratha. </w:t>
      </w:r>
    </w:p>
    <w:p w14:paraId="3FD5D67E" w14:textId="77777777" w:rsidR="0028318B" w:rsidRPr="00464A9F" w:rsidRDefault="0028318B" w:rsidP="00517DC3">
      <w:pPr>
        <w:autoSpaceDE w:val="0"/>
        <w:autoSpaceDN w:val="0"/>
        <w:adjustRightInd w:val="0"/>
        <w:jc w:val="left"/>
        <w:rPr>
          <w:rFonts w:cs="Arial"/>
          <w:lang w:eastAsia="en-AU" w:bidi="th-TH"/>
        </w:rPr>
      </w:pPr>
    </w:p>
    <w:p w14:paraId="1A15A071" w14:textId="38CA3166" w:rsidR="008253C8" w:rsidRPr="00464A9F" w:rsidRDefault="006516DB" w:rsidP="00517DC3">
      <w:pPr>
        <w:autoSpaceDE w:val="0"/>
        <w:autoSpaceDN w:val="0"/>
        <w:adjustRightInd w:val="0"/>
        <w:jc w:val="left"/>
        <w:rPr>
          <w:rFonts w:cs="Arial"/>
          <w:lang w:eastAsia="en-AU" w:bidi="th-TH"/>
        </w:rPr>
      </w:pPr>
      <w:r w:rsidRPr="00464A9F">
        <w:rPr>
          <w:rFonts w:cs="Arial"/>
          <w:lang w:eastAsia="en-AU" w:bidi="th-TH"/>
        </w:rPr>
        <w:t xml:space="preserve">The EV maintenance hub will connect businesses and visitors to the Pilbara </w:t>
      </w:r>
      <w:r w:rsidR="008253C8" w:rsidRPr="00464A9F">
        <w:rPr>
          <w:rFonts w:cs="Arial"/>
          <w:lang w:eastAsia="en-AU" w:bidi="th-TH"/>
        </w:rPr>
        <w:t xml:space="preserve">with </w:t>
      </w:r>
      <w:r w:rsidR="00FA077F" w:rsidRPr="00464A9F">
        <w:rPr>
          <w:rFonts w:cs="Arial"/>
          <w:lang w:eastAsia="en-AU" w:bidi="th-TH"/>
        </w:rPr>
        <w:t>l</w:t>
      </w:r>
      <w:r w:rsidRPr="00464A9F">
        <w:rPr>
          <w:rFonts w:cs="Arial"/>
          <w:lang w:eastAsia="en-AU" w:bidi="th-TH"/>
        </w:rPr>
        <w:t>ocal servicing and charging solutions</w:t>
      </w:r>
      <w:r w:rsidR="00FA077F" w:rsidRPr="00464A9F">
        <w:rPr>
          <w:rFonts w:cs="Arial"/>
          <w:lang w:eastAsia="en-AU" w:bidi="th-TH"/>
        </w:rPr>
        <w:t xml:space="preserve">, </w:t>
      </w:r>
      <w:r w:rsidRPr="00464A9F">
        <w:rPr>
          <w:rFonts w:cs="Arial"/>
          <w:lang w:eastAsia="en-AU" w:bidi="th-TH"/>
        </w:rPr>
        <w:t xml:space="preserve">while helping to offset the Pilbara’s growing emissions footprint. </w:t>
      </w:r>
    </w:p>
    <w:p w14:paraId="30BA5C4C" w14:textId="77777777" w:rsidR="008253C8" w:rsidRPr="00464A9F" w:rsidRDefault="008253C8" w:rsidP="00517DC3">
      <w:pPr>
        <w:autoSpaceDE w:val="0"/>
        <w:autoSpaceDN w:val="0"/>
        <w:adjustRightInd w:val="0"/>
        <w:jc w:val="left"/>
        <w:rPr>
          <w:rFonts w:cs="Arial"/>
          <w:lang w:eastAsia="en-AU" w:bidi="th-TH"/>
        </w:rPr>
      </w:pPr>
    </w:p>
    <w:p w14:paraId="36C9AD10" w14:textId="1A697BC0" w:rsidR="004029E8" w:rsidRPr="00464A9F" w:rsidRDefault="00C740D6" w:rsidP="00517DC3">
      <w:pPr>
        <w:autoSpaceDE w:val="0"/>
        <w:autoSpaceDN w:val="0"/>
        <w:adjustRightInd w:val="0"/>
        <w:jc w:val="left"/>
        <w:rPr>
          <w:rFonts w:cs="Arial"/>
          <w:lang w:eastAsia="en-AU" w:bidi="th-TH"/>
        </w:rPr>
      </w:pPr>
      <w:r w:rsidRPr="00464A9F">
        <w:rPr>
          <w:rFonts w:cs="Arial"/>
          <w:lang w:eastAsia="en-AU" w:bidi="th-TH"/>
        </w:rPr>
        <w:t>Pilbara Physiotherapy</w:t>
      </w:r>
      <w:r w:rsidR="00EE54A8" w:rsidRPr="00464A9F">
        <w:rPr>
          <w:rFonts w:cs="Arial"/>
          <w:lang w:eastAsia="en-AU" w:bidi="th-TH"/>
        </w:rPr>
        <w:t xml:space="preserve"> </w:t>
      </w:r>
      <w:r w:rsidR="0028318B" w:rsidRPr="00464A9F">
        <w:rPr>
          <w:rFonts w:cs="Arial"/>
          <w:lang w:eastAsia="en-AU" w:bidi="th-TH"/>
        </w:rPr>
        <w:t>has also been awarded $250,000</w:t>
      </w:r>
      <w:r w:rsidR="00B5009D" w:rsidRPr="00464A9F">
        <w:rPr>
          <w:rFonts w:cs="Arial"/>
          <w:lang w:eastAsia="en-AU" w:bidi="th-TH"/>
        </w:rPr>
        <w:t xml:space="preserve"> to </w:t>
      </w:r>
      <w:r w:rsidR="00EE54A8" w:rsidRPr="00464A9F">
        <w:rPr>
          <w:rFonts w:cs="Arial"/>
          <w:lang w:eastAsia="en-AU" w:bidi="th-TH"/>
        </w:rPr>
        <w:t xml:space="preserve">create a regional-first, allied health hub in Karratha. </w:t>
      </w:r>
    </w:p>
    <w:p w14:paraId="2B10BEE6" w14:textId="77777777" w:rsidR="004029E8" w:rsidRPr="00464A9F" w:rsidRDefault="004029E8" w:rsidP="00517DC3">
      <w:pPr>
        <w:autoSpaceDE w:val="0"/>
        <w:autoSpaceDN w:val="0"/>
        <w:adjustRightInd w:val="0"/>
        <w:jc w:val="left"/>
        <w:rPr>
          <w:rFonts w:cs="Arial"/>
          <w:lang w:eastAsia="en-AU" w:bidi="th-TH"/>
        </w:rPr>
      </w:pPr>
    </w:p>
    <w:p w14:paraId="6B2209B4" w14:textId="7200FDAD" w:rsidR="00C740D6" w:rsidRPr="00464A9F" w:rsidRDefault="00EE54A8" w:rsidP="00517DC3">
      <w:pPr>
        <w:autoSpaceDE w:val="0"/>
        <w:autoSpaceDN w:val="0"/>
        <w:adjustRightInd w:val="0"/>
        <w:jc w:val="left"/>
        <w:rPr>
          <w:rFonts w:cs="Arial"/>
          <w:lang w:eastAsia="en-AU" w:bidi="th-TH"/>
        </w:rPr>
      </w:pPr>
      <w:r w:rsidRPr="00464A9F">
        <w:rPr>
          <w:rFonts w:cs="Arial"/>
          <w:lang w:eastAsia="en-AU" w:bidi="th-TH"/>
        </w:rPr>
        <w:t xml:space="preserve">The </w:t>
      </w:r>
      <w:r w:rsidR="0028318B" w:rsidRPr="00464A9F">
        <w:rPr>
          <w:rFonts w:cs="Arial"/>
          <w:lang w:eastAsia="en-AU" w:bidi="th-TH"/>
        </w:rPr>
        <w:t xml:space="preserve">funding will be used to fit out the </w:t>
      </w:r>
      <w:r w:rsidRPr="00464A9F">
        <w:rPr>
          <w:rFonts w:cs="Arial"/>
          <w:lang w:eastAsia="en-AU" w:bidi="th-TH"/>
        </w:rPr>
        <w:t>facility</w:t>
      </w:r>
      <w:r w:rsidR="0028318B" w:rsidRPr="00464A9F">
        <w:rPr>
          <w:rFonts w:cs="Arial"/>
          <w:lang w:eastAsia="en-AU" w:bidi="th-TH"/>
        </w:rPr>
        <w:t xml:space="preserve">, which </w:t>
      </w:r>
      <w:r w:rsidRPr="00464A9F">
        <w:rPr>
          <w:rFonts w:cs="Arial"/>
          <w:lang w:eastAsia="en-AU" w:bidi="th-TH"/>
        </w:rPr>
        <w:t xml:space="preserve">will include a disability equipment library, an all-accessible and culturally inclusive rehabilitation gym, a sensory room, a pilates room and treatment rooms. </w:t>
      </w:r>
    </w:p>
    <w:p w14:paraId="5A8A9216" w14:textId="77777777" w:rsidR="00C740D6" w:rsidRPr="00E50EEA" w:rsidRDefault="00C740D6" w:rsidP="00517DC3">
      <w:pPr>
        <w:jc w:val="left"/>
      </w:pPr>
    </w:p>
    <w:p w14:paraId="0029F945" w14:textId="5F5B3F51" w:rsidR="00F7073A" w:rsidRDefault="00F7073A" w:rsidP="00517DC3">
      <w:pPr>
        <w:autoSpaceDE w:val="0"/>
        <w:autoSpaceDN w:val="0"/>
        <w:adjustRightInd w:val="0"/>
        <w:jc w:val="left"/>
        <w:rPr>
          <w:rFonts w:cs="Arial"/>
        </w:rPr>
      </w:pPr>
      <w:r>
        <w:rPr>
          <w:rFonts w:cs="Arial"/>
          <w:lang w:eastAsia="en-AU" w:bidi="th-TH"/>
        </w:rPr>
        <w:t xml:space="preserve">The </w:t>
      </w:r>
      <w:r w:rsidRPr="00464A9F">
        <w:rPr>
          <w:rFonts w:cs="Arial"/>
        </w:rPr>
        <w:t>Aboriginal Arts Centre Hub of Western Australia Aboriginal Corporation</w:t>
      </w:r>
      <w:r>
        <w:rPr>
          <w:rFonts w:cs="Arial"/>
        </w:rPr>
        <w:t xml:space="preserve"> has been allocated </w:t>
      </w:r>
      <w:r w:rsidRPr="00464A9F">
        <w:rPr>
          <w:rFonts w:cs="Arial"/>
        </w:rPr>
        <w:t>$</w:t>
      </w:r>
      <w:r>
        <w:rPr>
          <w:rFonts w:cs="Arial"/>
        </w:rPr>
        <w:t>1</w:t>
      </w:r>
      <w:r w:rsidRPr="00464A9F">
        <w:rPr>
          <w:rFonts w:cs="Arial"/>
        </w:rPr>
        <w:t>71,649</w:t>
      </w:r>
      <w:r>
        <w:rPr>
          <w:rFonts w:cs="Arial"/>
        </w:rPr>
        <w:t xml:space="preserve"> to expand its Make it Real project, which addresses unethical practices in the Indigenous product market.</w:t>
      </w:r>
      <w:r w:rsidR="00517DC3">
        <w:rPr>
          <w:rFonts w:cs="Arial"/>
        </w:rPr>
        <w:t xml:space="preserve">  </w:t>
      </w:r>
    </w:p>
    <w:p w14:paraId="654C792C" w14:textId="77777777" w:rsidR="00F7073A" w:rsidRDefault="00F7073A" w:rsidP="00517DC3">
      <w:pPr>
        <w:autoSpaceDE w:val="0"/>
        <w:autoSpaceDN w:val="0"/>
        <w:adjustRightInd w:val="0"/>
        <w:jc w:val="left"/>
        <w:rPr>
          <w:rFonts w:cs="Arial"/>
        </w:rPr>
      </w:pPr>
    </w:p>
    <w:p w14:paraId="41D1742A" w14:textId="04AE545F" w:rsidR="00F7073A" w:rsidRDefault="00F7073A" w:rsidP="00517DC3">
      <w:pPr>
        <w:autoSpaceDE w:val="0"/>
        <w:autoSpaceDN w:val="0"/>
        <w:adjustRightInd w:val="0"/>
        <w:jc w:val="left"/>
        <w:rPr>
          <w:rFonts w:cs="Arial"/>
          <w:lang w:eastAsia="en-AU" w:bidi="th-TH"/>
        </w:rPr>
      </w:pPr>
      <w:r>
        <w:rPr>
          <w:rFonts w:cs="Arial"/>
        </w:rPr>
        <w:t xml:space="preserve">The </w:t>
      </w:r>
      <w:r w:rsidRPr="00464A9F">
        <w:rPr>
          <w:rFonts w:cs="Arial"/>
          <w:lang w:eastAsia="en-AU" w:bidi="th-TH"/>
        </w:rPr>
        <w:t>not-for-profit Aboriginal organisation</w:t>
      </w:r>
      <w:r>
        <w:rPr>
          <w:rFonts w:cs="Arial"/>
          <w:lang w:eastAsia="en-AU" w:bidi="th-TH"/>
        </w:rPr>
        <w:t xml:space="preserve"> </w:t>
      </w:r>
      <w:r w:rsidRPr="00464A9F">
        <w:rPr>
          <w:rFonts w:cs="Arial"/>
          <w:lang w:eastAsia="en-AU" w:bidi="th-TH"/>
        </w:rPr>
        <w:t xml:space="preserve">acts as the peak body for regional and remote Aboriginal art </w:t>
      </w:r>
      <w:r w:rsidR="001009A0" w:rsidRPr="00464A9F">
        <w:rPr>
          <w:rFonts w:cs="Arial"/>
          <w:lang w:eastAsia="en-AU" w:bidi="th-TH"/>
        </w:rPr>
        <w:t>centres and</w:t>
      </w:r>
      <w:r>
        <w:rPr>
          <w:rFonts w:cs="Arial"/>
          <w:lang w:eastAsia="en-AU" w:bidi="th-TH"/>
        </w:rPr>
        <w:t xml:space="preserve"> plans to use the funding to </w:t>
      </w:r>
      <w:r w:rsidRPr="00464A9F">
        <w:rPr>
          <w:rFonts w:cs="Arial"/>
          <w:lang w:eastAsia="en-AU" w:bidi="th-TH"/>
        </w:rPr>
        <w:t xml:space="preserve">support the development, integration and testing of barcoding technology </w:t>
      </w:r>
      <w:r>
        <w:rPr>
          <w:rFonts w:cs="Arial"/>
          <w:lang w:eastAsia="en-AU" w:bidi="th-TH"/>
        </w:rPr>
        <w:t>and branding to protect indigenous artists</w:t>
      </w:r>
      <w:r w:rsidRPr="00464A9F">
        <w:rPr>
          <w:rFonts w:cs="Arial"/>
          <w:lang w:eastAsia="en-AU" w:bidi="th-TH"/>
        </w:rPr>
        <w:t xml:space="preserve">. </w:t>
      </w:r>
    </w:p>
    <w:p w14:paraId="1B6235B1" w14:textId="77777777" w:rsidR="00F7073A" w:rsidRDefault="00F7073A" w:rsidP="00517DC3">
      <w:pPr>
        <w:autoSpaceDE w:val="0"/>
        <w:autoSpaceDN w:val="0"/>
        <w:adjustRightInd w:val="0"/>
        <w:jc w:val="left"/>
        <w:rPr>
          <w:rFonts w:cs="Arial"/>
          <w:lang w:eastAsia="en-AU" w:bidi="th-TH"/>
        </w:rPr>
      </w:pPr>
    </w:p>
    <w:p w14:paraId="414088A9" w14:textId="2DC395F1" w:rsidR="005059EB" w:rsidRPr="00E50EEA" w:rsidRDefault="004029E8" w:rsidP="00517DC3">
      <w:pPr>
        <w:jc w:val="left"/>
      </w:pPr>
      <w:r w:rsidRPr="00E50EEA">
        <w:t>Tom-Price based Ashburton Aboriginal Corporation</w:t>
      </w:r>
      <w:r w:rsidR="00166902" w:rsidRPr="00E50EEA">
        <w:t xml:space="preserve"> will </w:t>
      </w:r>
      <w:r w:rsidRPr="00E50EEA">
        <w:t xml:space="preserve">use </w:t>
      </w:r>
      <w:r w:rsidR="00EB1212">
        <w:t>its</w:t>
      </w:r>
      <w:r w:rsidRPr="00E50EEA">
        <w:t xml:space="preserve"> $83,690 grant to </w:t>
      </w:r>
      <w:r w:rsidR="00166902" w:rsidRPr="00E50EEA">
        <w:t xml:space="preserve">expand </w:t>
      </w:r>
      <w:r w:rsidR="00EB1212">
        <w:t>its</w:t>
      </w:r>
      <w:r w:rsidR="00166902" w:rsidRPr="00E50EEA">
        <w:t xml:space="preserve"> Containers for Change operations</w:t>
      </w:r>
      <w:r w:rsidR="00E058B0" w:rsidRPr="00E50EEA">
        <w:t xml:space="preserve"> across the region</w:t>
      </w:r>
      <w:r w:rsidR="005059EB" w:rsidRPr="00E50EEA">
        <w:t xml:space="preserve">. </w:t>
      </w:r>
    </w:p>
    <w:p w14:paraId="79398189" w14:textId="77777777" w:rsidR="005059EB" w:rsidRPr="00E50EEA" w:rsidRDefault="005059EB" w:rsidP="00517DC3">
      <w:pPr>
        <w:jc w:val="left"/>
      </w:pPr>
    </w:p>
    <w:p w14:paraId="44C342E6" w14:textId="435C0043" w:rsidR="001F58AD" w:rsidRPr="00F7073A" w:rsidRDefault="004029E8" w:rsidP="00517DC3">
      <w:pPr>
        <w:jc w:val="left"/>
      </w:pPr>
      <w:r w:rsidRPr="00E50EEA">
        <w:t xml:space="preserve">The funding will allow </w:t>
      </w:r>
      <w:r w:rsidR="00EB1212">
        <w:t>it</w:t>
      </w:r>
      <w:r w:rsidR="00166902" w:rsidRPr="00E50EEA">
        <w:t xml:space="preserve"> to include new bag drop sites in Marble Bar, Nullagine, Paraburdoo, Jigalong and </w:t>
      </w:r>
      <w:proofErr w:type="spellStart"/>
      <w:r w:rsidR="00166902" w:rsidRPr="00E50EEA">
        <w:t>Auski</w:t>
      </w:r>
      <w:proofErr w:type="spellEnd"/>
      <w:r w:rsidR="00166902" w:rsidRPr="00E50EEA">
        <w:t xml:space="preserve"> Tourist Villages, as well as increase container storage space</w:t>
      </w:r>
      <w:r w:rsidR="005059EB" w:rsidRPr="00E50EEA">
        <w:t xml:space="preserve"> </w:t>
      </w:r>
      <w:r w:rsidR="00166902" w:rsidRPr="00E50EEA">
        <w:t xml:space="preserve">and </w:t>
      </w:r>
      <w:r w:rsidR="00F3565B" w:rsidRPr="00E50EEA">
        <w:t xml:space="preserve">the installation of a semi-automated counting machine </w:t>
      </w:r>
      <w:r w:rsidR="00166902" w:rsidRPr="00E50EEA">
        <w:t xml:space="preserve">at the Tom Price depot. </w:t>
      </w:r>
    </w:p>
    <w:p w14:paraId="7ADB2C26" w14:textId="77777777" w:rsidR="00962AEA" w:rsidRDefault="00962AEA" w:rsidP="00517DC3">
      <w:pPr>
        <w:jc w:val="left"/>
        <w:rPr>
          <w:rStyle w:val="ui-provider"/>
          <w:b/>
          <w:bCs/>
        </w:rPr>
      </w:pPr>
    </w:p>
    <w:p w14:paraId="74C04BE2" w14:textId="29305699" w:rsidR="00171470" w:rsidRPr="00464A9F" w:rsidRDefault="008A767C" w:rsidP="00517DC3">
      <w:pPr>
        <w:jc w:val="left"/>
        <w:rPr>
          <w:rFonts w:cs="Arial"/>
          <w:b/>
          <w:bCs/>
        </w:rPr>
      </w:pPr>
      <w:r w:rsidRPr="00464A9F">
        <w:rPr>
          <w:rFonts w:cs="Arial"/>
          <w:b/>
          <w:bCs/>
        </w:rPr>
        <w:t>Comments attributed to Regional Development Minister Don Punch:</w:t>
      </w:r>
    </w:p>
    <w:p w14:paraId="00700F69" w14:textId="77777777" w:rsidR="00857AB1" w:rsidRDefault="00857AB1" w:rsidP="00517DC3">
      <w:pPr>
        <w:jc w:val="left"/>
        <w:rPr>
          <w:rStyle w:val="ui-provider"/>
          <w:rFonts w:cs="Arial"/>
        </w:rPr>
      </w:pPr>
    </w:p>
    <w:p w14:paraId="5F8ABAEF" w14:textId="70337082" w:rsidR="00DC6079" w:rsidRPr="005E337E" w:rsidRDefault="00DC6079" w:rsidP="00517DC3">
      <w:pPr>
        <w:jc w:val="left"/>
        <w:rPr>
          <w:rStyle w:val="ui-provider"/>
          <w:rFonts w:cs="Arial"/>
        </w:rPr>
      </w:pPr>
      <w:r w:rsidRPr="005E337E">
        <w:rPr>
          <w:rStyle w:val="ui-provider"/>
          <w:rFonts w:cs="Arial"/>
        </w:rPr>
        <w:t xml:space="preserve">“I'm delighted to announce the latest </w:t>
      </w:r>
      <w:r w:rsidR="00816CFC" w:rsidRPr="005E337E">
        <w:rPr>
          <w:rStyle w:val="ui-provider"/>
          <w:rFonts w:cs="Arial"/>
        </w:rPr>
        <w:t xml:space="preserve">Pilbara </w:t>
      </w:r>
      <w:r w:rsidRPr="005E337E">
        <w:rPr>
          <w:rStyle w:val="ui-provider"/>
          <w:rFonts w:cs="Arial"/>
        </w:rPr>
        <w:t xml:space="preserve">RED Grants, reflecting </w:t>
      </w:r>
      <w:r w:rsidR="004F7DA0" w:rsidRPr="005E337E">
        <w:rPr>
          <w:rStyle w:val="ui-provider"/>
          <w:rFonts w:cs="Arial"/>
        </w:rPr>
        <w:t>the Cook Government’s</w:t>
      </w:r>
      <w:r w:rsidRPr="005E337E">
        <w:rPr>
          <w:rStyle w:val="ui-provider"/>
          <w:rFonts w:cs="Arial"/>
        </w:rPr>
        <w:t xml:space="preserve"> commitment to</w:t>
      </w:r>
      <w:r w:rsidR="004F7DA0" w:rsidRPr="005E337E">
        <w:rPr>
          <w:rStyle w:val="ui-provider"/>
          <w:rFonts w:cs="Arial"/>
        </w:rPr>
        <w:t xml:space="preserve"> </w:t>
      </w:r>
      <w:r w:rsidRPr="005E337E">
        <w:rPr>
          <w:rStyle w:val="ui-provider"/>
          <w:rFonts w:cs="Arial"/>
        </w:rPr>
        <w:t>economic diversity and job creation</w:t>
      </w:r>
      <w:r w:rsidR="004F7DA0" w:rsidRPr="005E337E">
        <w:rPr>
          <w:rStyle w:val="ui-provider"/>
          <w:rFonts w:cs="Arial"/>
        </w:rPr>
        <w:t xml:space="preserve"> in the </w:t>
      </w:r>
      <w:r w:rsidR="00816CFC" w:rsidRPr="005E337E">
        <w:rPr>
          <w:rStyle w:val="ui-provider"/>
          <w:rFonts w:cs="Arial"/>
        </w:rPr>
        <w:t>region.</w:t>
      </w:r>
    </w:p>
    <w:p w14:paraId="6832595C" w14:textId="77777777" w:rsidR="00DC6079" w:rsidRPr="005E337E" w:rsidRDefault="00DC6079" w:rsidP="00517DC3">
      <w:pPr>
        <w:jc w:val="left"/>
        <w:rPr>
          <w:rStyle w:val="ui-provider"/>
          <w:rFonts w:cs="Arial"/>
        </w:rPr>
      </w:pPr>
    </w:p>
    <w:p w14:paraId="556B26C4" w14:textId="65196640" w:rsidR="00816CFC" w:rsidRPr="005E337E" w:rsidRDefault="00816CFC" w:rsidP="00517DC3">
      <w:pPr>
        <w:jc w:val="left"/>
        <w:rPr>
          <w:rStyle w:val="ui-provider"/>
          <w:rFonts w:cs="Arial"/>
        </w:rPr>
      </w:pPr>
      <w:r w:rsidRPr="005E337E">
        <w:rPr>
          <w:rStyle w:val="ui-provider"/>
          <w:rFonts w:cs="Arial"/>
        </w:rPr>
        <w:t>“Red Dog Renewables' electric vehicle maintenance hub will not only provide essential services</w:t>
      </w:r>
      <w:r w:rsidR="006633E6" w:rsidRPr="005E337E">
        <w:rPr>
          <w:rStyle w:val="ui-provider"/>
          <w:rFonts w:cs="Arial"/>
        </w:rPr>
        <w:t xml:space="preserve"> for tourists and local businesses </w:t>
      </w:r>
      <w:r w:rsidRPr="005E337E">
        <w:rPr>
          <w:rStyle w:val="ui-provider"/>
          <w:rFonts w:cs="Arial"/>
        </w:rPr>
        <w:t>but also promote sustainability in the Pilbara.</w:t>
      </w:r>
    </w:p>
    <w:p w14:paraId="0ABB0E9D" w14:textId="77777777" w:rsidR="00816CFC" w:rsidRPr="005E337E" w:rsidRDefault="00816CFC" w:rsidP="00517DC3">
      <w:pPr>
        <w:jc w:val="left"/>
        <w:rPr>
          <w:rStyle w:val="ui-provider"/>
          <w:rFonts w:cs="Arial"/>
        </w:rPr>
      </w:pPr>
    </w:p>
    <w:p w14:paraId="452C559B" w14:textId="63273A16" w:rsidR="00816CFC" w:rsidRPr="005E337E" w:rsidRDefault="00816CFC" w:rsidP="00517DC3">
      <w:pPr>
        <w:jc w:val="left"/>
        <w:rPr>
          <w:rStyle w:val="ui-provider"/>
          <w:rFonts w:cs="Arial"/>
        </w:rPr>
      </w:pPr>
      <w:r w:rsidRPr="005E337E">
        <w:rPr>
          <w:rStyle w:val="ui-provider"/>
          <w:rFonts w:cs="Arial"/>
        </w:rPr>
        <w:t xml:space="preserve">“The funding allocated to Pilbara Physiotherapy's allied health hub will greatly benefit the </w:t>
      </w:r>
      <w:r w:rsidR="006633E6" w:rsidRPr="005E337E">
        <w:rPr>
          <w:rStyle w:val="ui-provider"/>
          <w:rFonts w:cs="Arial"/>
        </w:rPr>
        <w:t xml:space="preserve">local </w:t>
      </w:r>
      <w:r w:rsidRPr="005E337E">
        <w:rPr>
          <w:rStyle w:val="ui-provider"/>
          <w:rFonts w:cs="Arial"/>
        </w:rPr>
        <w:t>community, ensuring accessible health resources for all.</w:t>
      </w:r>
      <w:r w:rsidR="006633E6" w:rsidRPr="005E337E">
        <w:rPr>
          <w:rStyle w:val="ui-provider"/>
          <w:rFonts w:cs="Arial"/>
        </w:rPr>
        <w:t>”</w:t>
      </w:r>
    </w:p>
    <w:p w14:paraId="1F5AC36C" w14:textId="3FC16F5A" w:rsidR="00171470" w:rsidRPr="005E337E" w:rsidRDefault="00171470" w:rsidP="00517DC3">
      <w:pPr>
        <w:pStyle w:val="NormalWeb"/>
        <w:rPr>
          <w:rStyle w:val="Strong"/>
          <w:rFonts w:ascii="Arial" w:hAnsi="Arial" w:cs="Arial"/>
          <w:color w:val="000000"/>
          <w:sz w:val="22"/>
          <w:szCs w:val="22"/>
        </w:rPr>
      </w:pPr>
      <w:r w:rsidRPr="005E337E">
        <w:rPr>
          <w:rStyle w:val="Strong"/>
          <w:rFonts w:ascii="Arial" w:hAnsi="Arial" w:cs="Arial"/>
          <w:color w:val="000000"/>
          <w:sz w:val="22"/>
          <w:szCs w:val="22"/>
        </w:rPr>
        <w:t xml:space="preserve">Comments attributed to </w:t>
      </w:r>
      <w:r w:rsidR="00C22A01" w:rsidRPr="005E337E">
        <w:rPr>
          <w:rStyle w:val="Strong"/>
          <w:rFonts w:ascii="Arial" w:hAnsi="Arial" w:cs="Arial"/>
          <w:color w:val="000000"/>
          <w:sz w:val="22"/>
          <w:szCs w:val="22"/>
        </w:rPr>
        <w:t>Pilbara MLA Kevin Michel:</w:t>
      </w:r>
    </w:p>
    <w:p w14:paraId="698ED932" w14:textId="0F0129CB" w:rsidR="005E337E" w:rsidRDefault="00DC6079" w:rsidP="00517DC3">
      <w:pPr>
        <w:jc w:val="left"/>
      </w:pPr>
      <w:r w:rsidRPr="005E337E">
        <w:t xml:space="preserve">“These grants represent a significant step forward for the Pilbara, and I </w:t>
      </w:r>
      <w:r w:rsidR="006633E6" w:rsidRPr="005E337E">
        <w:t xml:space="preserve">thank the Cook Government for </w:t>
      </w:r>
      <w:r w:rsidR="005E337E" w:rsidRPr="005E337E">
        <w:t>supporting</w:t>
      </w:r>
      <w:r w:rsidR="006633E6" w:rsidRPr="005E337E">
        <w:t xml:space="preserve"> projects </w:t>
      </w:r>
      <w:r w:rsidR="005E337E" w:rsidRPr="005E337E">
        <w:t>that</w:t>
      </w:r>
      <w:r w:rsidR="006633E6" w:rsidRPr="005E337E">
        <w:t xml:space="preserve"> will have such</w:t>
      </w:r>
      <w:r w:rsidRPr="005E337E">
        <w:t xml:space="preserve"> </w:t>
      </w:r>
      <w:r w:rsidR="00F96AAB">
        <w:t xml:space="preserve">a </w:t>
      </w:r>
      <w:r w:rsidRPr="005E337E">
        <w:t>positive impact on our region.</w:t>
      </w:r>
    </w:p>
    <w:p w14:paraId="17E1D8DA" w14:textId="77777777" w:rsidR="005E337E" w:rsidRPr="005E337E" w:rsidRDefault="005E337E" w:rsidP="00517DC3">
      <w:pPr>
        <w:jc w:val="left"/>
      </w:pPr>
    </w:p>
    <w:p w14:paraId="770CC179" w14:textId="62A38D0A" w:rsidR="005E337E" w:rsidRDefault="005E337E" w:rsidP="00517DC3">
      <w:pPr>
        <w:jc w:val="left"/>
      </w:pPr>
      <w:r w:rsidRPr="005E337E">
        <w:t xml:space="preserve">“All initiatives reflect our commitment to </w:t>
      </w:r>
      <w:r w:rsidRPr="005E337E">
        <w:rPr>
          <w:rFonts w:hint="cs"/>
        </w:rPr>
        <w:t>driving diversified employment opportunities in the Pilbara</w:t>
      </w:r>
      <w:r>
        <w:t xml:space="preserve"> and </w:t>
      </w:r>
      <w:r w:rsidRPr="005E337E">
        <w:t xml:space="preserve">improving lives and fostering growth </w:t>
      </w:r>
      <w:r>
        <w:t>in the region.</w:t>
      </w:r>
      <w:r w:rsidR="001D09BD">
        <w:t>”</w:t>
      </w:r>
    </w:p>
    <w:p w14:paraId="73AD3F25" w14:textId="77777777" w:rsidR="005E337E" w:rsidRDefault="005E337E" w:rsidP="00517DC3">
      <w:pPr>
        <w:jc w:val="left"/>
      </w:pPr>
    </w:p>
    <w:p w14:paraId="75350421" w14:textId="3F67296E" w:rsidR="004F7DA0" w:rsidRPr="004F7DA0" w:rsidRDefault="005E337E" w:rsidP="00517DC3">
      <w:pPr>
        <w:jc w:val="left"/>
      </w:pPr>
      <w:r w:rsidRPr="005E337E">
        <w:t xml:space="preserve"> </w:t>
      </w:r>
    </w:p>
    <w:p w14:paraId="6F8D5F7A" w14:textId="58492C73" w:rsidR="008A767C" w:rsidRPr="00464A9F" w:rsidRDefault="008A767C" w:rsidP="00517DC3">
      <w:pPr>
        <w:jc w:val="left"/>
        <w:rPr>
          <w:rFonts w:cs="Arial"/>
          <w:b/>
          <w:bCs/>
        </w:rPr>
      </w:pPr>
      <w:r w:rsidRPr="00464A9F">
        <w:rPr>
          <w:rFonts w:cs="Arial"/>
          <w:b/>
          <w:bCs/>
        </w:rPr>
        <w:t xml:space="preserve">Successful Round 6 RED Grant recipients – </w:t>
      </w:r>
      <w:r w:rsidR="00C22A01" w:rsidRPr="00464A9F">
        <w:rPr>
          <w:rFonts w:cs="Arial"/>
          <w:b/>
          <w:bCs/>
        </w:rPr>
        <w:t>Pilbara</w:t>
      </w:r>
    </w:p>
    <w:p w14:paraId="1D94BE43" w14:textId="77777777" w:rsidR="008A767C" w:rsidRPr="00464A9F" w:rsidRDefault="008A767C" w:rsidP="00517DC3">
      <w:pPr>
        <w:jc w:val="left"/>
        <w:rPr>
          <w:rFonts w:cs="Arial"/>
          <w:b/>
        </w:rPr>
      </w:pPr>
    </w:p>
    <w:tbl>
      <w:tblPr>
        <w:tblW w:w="92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5529"/>
        <w:gridCol w:w="1485"/>
      </w:tblGrid>
      <w:tr w:rsidR="008A767C" w:rsidRPr="00464A9F" w14:paraId="59DAD8EE" w14:textId="77777777" w:rsidTr="00C133B9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3DC64" w14:textId="77777777" w:rsidR="008A767C" w:rsidRPr="00464A9F" w:rsidRDefault="008A767C" w:rsidP="00517DC3">
            <w:pPr>
              <w:jc w:val="left"/>
              <w:rPr>
                <w:rFonts w:cs="Arial"/>
                <w:b/>
                <w:bCs/>
              </w:rPr>
            </w:pPr>
            <w:r w:rsidRPr="00464A9F">
              <w:rPr>
                <w:rFonts w:cs="Arial"/>
                <w:b/>
                <w:bCs/>
              </w:rPr>
              <w:t xml:space="preserve">Grant  Applicant 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AD02E" w14:textId="77777777" w:rsidR="008A767C" w:rsidRPr="00464A9F" w:rsidRDefault="008A767C" w:rsidP="00517DC3">
            <w:pPr>
              <w:jc w:val="left"/>
              <w:rPr>
                <w:rFonts w:cs="Arial"/>
                <w:b/>
                <w:bCs/>
              </w:rPr>
            </w:pPr>
            <w:r w:rsidRPr="00464A9F">
              <w:rPr>
                <w:rFonts w:cs="Arial"/>
                <w:b/>
                <w:bCs/>
              </w:rPr>
              <w:t>Project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14542" w14:textId="77777777" w:rsidR="008A767C" w:rsidRPr="00464A9F" w:rsidRDefault="008A767C" w:rsidP="00517DC3">
            <w:pPr>
              <w:jc w:val="left"/>
              <w:rPr>
                <w:rFonts w:cs="Arial"/>
                <w:b/>
                <w:bCs/>
              </w:rPr>
            </w:pPr>
            <w:r w:rsidRPr="00464A9F">
              <w:rPr>
                <w:rFonts w:cs="Arial"/>
                <w:b/>
                <w:bCs/>
              </w:rPr>
              <w:t>Grant Amount</w:t>
            </w:r>
          </w:p>
        </w:tc>
      </w:tr>
      <w:tr w:rsidR="008A767C" w:rsidRPr="00464A9F" w14:paraId="5E9ED137" w14:textId="77777777" w:rsidTr="00C133B9">
        <w:trPr>
          <w:trHeight w:val="58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10824" w14:textId="16BCE7BD" w:rsidR="008A767C" w:rsidRPr="00464A9F" w:rsidRDefault="00DE5B18" w:rsidP="00517DC3">
            <w:pPr>
              <w:jc w:val="left"/>
              <w:rPr>
                <w:rFonts w:cs="Arial"/>
              </w:rPr>
            </w:pPr>
            <w:r w:rsidRPr="00464A9F">
              <w:rPr>
                <w:rFonts w:cs="Arial"/>
              </w:rPr>
              <w:t>Red Dog Renewables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21335" w14:textId="494EE4D3" w:rsidR="008A767C" w:rsidRPr="00464A9F" w:rsidRDefault="00DE5B18" w:rsidP="00517DC3">
            <w:pPr>
              <w:jc w:val="left"/>
              <w:rPr>
                <w:rFonts w:cs="Arial"/>
              </w:rPr>
            </w:pPr>
            <w:r w:rsidRPr="00464A9F">
              <w:rPr>
                <w:rFonts w:cs="Arial"/>
              </w:rPr>
              <w:t>Empowering the Pilbara: Accelerating the Adoption of Renewable Powered Electric vehicles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7D90F" w14:textId="784AC73B" w:rsidR="008A767C" w:rsidRPr="00464A9F" w:rsidRDefault="00DE5B18" w:rsidP="00517DC3">
            <w:pPr>
              <w:jc w:val="right"/>
              <w:rPr>
                <w:rFonts w:cs="Arial"/>
              </w:rPr>
            </w:pPr>
            <w:r w:rsidRPr="00464A9F">
              <w:rPr>
                <w:rFonts w:cs="Arial"/>
              </w:rPr>
              <w:t>$</w:t>
            </w:r>
            <w:r w:rsidR="00007786" w:rsidRPr="00464A9F">
              <w:rPr>
                <w:rFonts w:cs="Arial"/>
              </w:rPr>
              <w:t xml:space="preserve"> </w:t>
            </w:r>
            <w:r w:rsidRPr="00464A9F">
              <w:rPr>
                <w:rFonts w:cs="Arial"/>
              </w:rPr>
              <w:t>250,000</w:t>
            </w:r>
          </w:p>
        </w:tc>
      </w:tr>
      <w:tr w:rsidR="00BD7D33" w:rsidRPr="00464A9F" w14:paraId="69FAC767" w14:textId="77777777" w:rsidTr="00C133B9">
        <w:trPr>
          <w:trHeight w:val="58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B7FD1" w14:textId="2E65C814" w:rsidR="00BD7D33" w:rsidRPr="00464A9F" w:rsidRDefault="00BD7D33" w:rsidP="00517DC3">
            <w:pPr>
              <w:jc w:val="left"/>
              <w:rPr>
                <w:rFonts w:cs="Arial"/>
              </w:rPr>
            </w:pPr>
            <w:r w:rsidRPr="00464A9F">
              <w:rPr>
                <w:rFonts w:cs="Arial"/>
              </w:rPr>
              <w:t>Pilbara Physiotherapy Pty Ltd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6CD0D" w14:textId="77777777" w:rsidR="00BD7D33" w:rsidRPr="00464A9F" w:rsidRDefault="00BD7D33" w:rsidP="00517DC3">
            <w:pPr>
              <w:jc w:val="left"/>
              <w:rPr>
                <w:rFonts w:cs="Arial"/>
              </w:rPr>
            </w:pPr>
            <w:r w:rsidRPr="00464A9F">
              <w:rPr>
                <w:rFonts w:cs="Arial"/>
              </w:rPr>
              <w:t>Pilbara Therapy Services Expansion</w:t>
            </w:r>
          </w:p>
          <w:p w14:paraId="43F3318B" w14:textId="11B963D0" w:rsidR="00BD7D33" w:rsidRPr="00464A9F" w:rsidRDefault="00BD7D33" w:rsidP="00517DC3">
            <w:pPr>
              <w:tabs>
                <w:tab w:val="left" w:pos="1515"/>
              </w:tabs>
              <w:jc w:val="left"/>
              <w:rPr>
                <w:rFonts w:cs="Aria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0794F" w14:textId="21651ED3" w:rsidR="00BD7D33" w:rsidRPr="00464A9F" w:rsidRDefault="00BD7D33" w:rsidP="00517DC3">
            <w:pPr>
              <w:jc w:val="right"/>
              <w:rPr>
                <w:rFonts w:cs="Arial"/>
              </w:rPr>
            </w:pPr>
            <w:r w:rsidRPr="00464A9F">
              <w:rPr>
                <w:rFonts w:cs="Arial"/>
              </w:rPr>
              <w:t>$ 250,000</w:t>
            </w:r>
          </w:p>
        </w:tc>
      </w:tr>
      <w:tr w:rsidR="008A767C" w:rsidRPr="00464A9F" w14:paraId="18CC3D27" w14:textId="77777777" w:rsidTr="00C133B9">
        <w:trPr>
          <w:trHeight w:val="58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0B659" w14:textId="79F3FF17" w:rsidR="008A767C" w:rsidRPr="00464A9F" w:rsidRDefault="007B7D63" w:rsidP="00517DC3">
            <w:pPr>
              <w:jc w:val="left"/>
              <w:rPr>
                <w:rFonts w:cs="Arial"/>
              </w:rPr>
            </w:pPr>
            <w:r w:rsidRPr="00464A9F">
              <w:rPr>
                <w:rFonts w:cs="Arial"/>
              </w:rPr>
              <w:t>Aboriginal Arts Centre Hub of Western Australia Aboriginal Corporation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05ECF" w14:textId="7F0F0783" w:rsidR="00007786" w:rsidRPr="00464A9F" w:rsidRDefault="007B7D63" w:rsidP="00517DC3">
            <w:pPr>
              <w:jc w:val="left"/>
              <w:rPr>
                <w:rFonts w:cs="Arial"/>
              </w:rPr>
            </w:pPr>
            <w:r w:rsidRPr="00464A9F">
              <w:rPr>
                <w:rFonts w:cs="Arial"/>
              </w:rPr>
              <w:t>Make it Real: Aboriginal Visual Arts Product Development and Enhanced Market Participation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1E2F1" w14:textId="0094BDED" w:rsidR="008A767C" w:rsidRPr="00464A9F" w:rsidRDefault="007B7D63" w:rsidP="00517DC3">
            <w:pPr>
              <w:jc w:val="right"/>
              <w:rPr>
                <w:rFonts w:cs="Arial"/>
              </w:rPr>
            </w:pPr>
            <w:r w:rsidRPr="00464A9F">
              <w:rPr>
                <w:rFonts w:cs="Arial"/>
              </w:rPr>
              <w:t>$ 171,649</w:t>
            </w:r>
          </w:p>
        </w:tc>
      </w:tr>
      <w:tr w:rsidR="00BD7D33" w:rsidRPr="00464A9F" w14:paraId="53E743C8" w14:textId="77777777" w:rsidTr="00C133B9">
        <w:trPr>
          <w:trHeight w:val="58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2BDEF" w14:textId="0E267402" w:rsidR="00BD7D33" w:rsidRPr="00464A9F" w:rsidRDefault="00BD7D33" w:rsidP="00517DC3">
            <w:pPr>
              <w:jc w:val="left"/>
              <w:rPr>
                <w:rFonts w:cs="Arial"/>
              </w:rPr>
            </w:pPr>
            <w:r w:rsidRPr="00464A9F">
              <w:rPr>
                <w:rFonts w:cs="Arial"/>
              </w:rPr>
              <w:t>Ashburton Aboriginal Corporation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BCC8D" w14:textId="77777777" w:rsidR="00BD7D33" w:rsidRPr="00464A9F" w:rsidRDefault="00BD7D33" w:rsidP="00517DC3">
            <w:pPr>
              <w:jc w:val="left"/>
              <w:rPr>
                <w:rFonts w:cs="Arial"/>
              </w:rPr>
            </w:pPr>
            <w:r w:rsidRPr="00464A9F">
              <w:rPr>
                <w:rFonts w:cs="Arial"/>
              </w:rPr>
              <w:t>Ashburton Aboriginal Cor oration Containers for Change Expansion</w:t>
            </w:r>
          </w:p>
          <w:p w14:paraId="774D5F93" w14:textId="1EE33064" w:rsidR="00BD7D33" w:rsidRPr="00464A9F" w:rsidRDefault="00BD7D33" w:rsidP="00517DC3">
            <w:pPr>
              <w:tabs>
                <w:tab w:val="left" w:pos="1245"/>
              </w:tabs>
              <w:jc w:val="left"/>
              <w:rPr>
                <w:rFonts w:cs="Arial"/>
              </w:rPr>
            </w:pPr>
            <w:r w:rsidRPr="00464A9F">
              <w:rPr>
                <w:rFonts w:cs="Arial"/>
              </w:rPr>
              <w:tab/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426C7" w14:textId="77777777" w:rsidR="00BD7D33" w:rsidRPr="00464A9F" w:rsidRDefault="00BD7D33" w:rsidP="00517DC3">
            <w:pPr>
              <w:jc w:val="right"/>
              <w:rPr>
                <w:rFonts w:cs="Arial"/>
              </w:rPr>
            </w:pPr>
            <w:r w:rsidRPr="00464A9F">
              <w:rPr>
                <w:rFonts w:cs="Arial"/>
              </w:rPr>
              <w:t>$ 83,690</w:t>
            </w:r>
          </w:p>
          <w:p w14:paraId="6E587E04" w14:textId="6FA62B7D" w:rsidR="00BD7D33" w:rsidRPr="00464A9F" w:rsidRDefault="00BD7D33" w:rsidP="00517DC3">
            <w:pPr>
              <w:jc w:val="right"/>
              <w:rPr>
                <w:rFonts w:cs="Arial"/>
              </w:rPr>
            </w:pPr>
          </w:p>
        </w:tc>
      </w:tr>
    </w:tbl>
    <w:p w14:paraId="73096194" w14:textId="77777777" w:rsidR="008A767C" w:rsidRPr="00464A9F" w:rsidRDefault="008A767C" w:rsidP="00517DC3">
      <w:pPr>
        <w:jc w:val="left"/>
        <w:rPr>
          <w:rFonts w:cs="Arial"/>
        </w:rPr>
      </w:pPr>
    </w:p>
    <w:p w14:paraId="49F152FE" w14:textId="77777777" w:rsidR="008A767C" w:rsidRPr="00464A9F" w:rsidRDefault="008A767C" w:rsidP="00517DC3">
      <w:pPr>
        <w:jc w:val="left"/>
        <w:rPr>
          <w:rFonts w:cs="Arial"/>
        </w:rPr>
      </w:pPr>
    </w:p>
    <w:p w14:paraId="4A09A739" w14:textId="77777777" w:rsidR="008A767C" w:rsidRPr="00464A9F" w:rsidRDefault="008A767C" w:rsidP="00517DC3">
      <w:pPr>
        <w:autoSpaceDE w:val="0"/>
        <w:autoSpaceDN w:val="0"/>
        <w:adjustRightInd w:val="0"/>
        <w:jc w:val="left"/>
        <w:rPr>
          <w:rFonts w:cs="Arial"/>
          <w:lang w:eastAsia="en-AU" w:bidi="th-TH"/>
        </w:rPr>
      </w:pPr>
      <w:r w:rsidRPr="00464A9F">
        <w:rPr>
          <w:rFonts w:cs="Arial"/>
          <w:b/>
        </w:rPr>
        <w:t xml:space="preserve">Media contact: Courtney Fowler  </w:t>
      </w:r>
      <w:r w:rsidRPr="00464A9F">
        <w:rPr>
          <w:rFonts w:cs="Arial"/>
          <w:b/>
        </w:rPr>
        <w:fldChar w:fldCharType="begin"/>
      </w:r>
      <w:r w:rsidRPr="00464A9F">
        <w:rPr>
          <w:rFonts w:cs="Arial"/>
          <w:b/>
        </w:rPr>
        <w:instrText xml:space="preserve"> docproperty phone \* charformat </w:instrText>
      </w:r>
      <w:r w:rsidRPr="00464A9F">
        <w:rPr>
          <w:rFonts w:cs="Arial"/>
          <w:b/>
        </w:rPr>
        <w:fldChar w:fldCharType="separate"/>
      </w:r>
      <w:r w:rsidRPr="00464A9F">
        <w:rPr>
          <w:rFonts w:cs="Arial"/>
          <w:b/>
        </w:rPr>
        <w:t>0459 098 046</w:t>
      </w:r>
      <w:r w:rsidRPr="00464A9F">
        <w:rPr>
          <w:rFonts w:cs="Arial"/>
          <w:b/>
        </w:rPr>
        <w:fldChar w:fldCharType="end"/>
      </w:r>
      <w:r w:rsidRPr="00464A9F">
        <w:rPr>
          <w:rFonts w:cs="Arial"/>
          <w:b/>
        </w:rPr>
        <w:t xml:space="preserve"> or </w:t>
      </w:r>
      <w:r w:rsidRPr="00464A9F">
        <w:rPr>
          <w:rFonts w:cs="Arial"/>
          <w:b/>
        </w:rPr>
        <w:fldChar w:fldCharType="begin"/>
      </w:r>
      <w:r w:rsidRPr="00464A9F">
        <w:rPr>
          <w:rFonts w:cs="Arial"/>
          <w:b/>
        </w:rPr>
        <w:instrText xml:space="preserve"> docproperty Mobile  \* charformat </w:instrText>
      </w:r>
      <w:r w:rsidRPr="00464A9F">
        <w:rPr>
          <w:rFonts w:cs="Arial"/>
          <w:b/>
        </w:rPr>
        <w:fldChar w:fldCharType="separate"/>
      </w:r>
      <w:r w:rsidRPr="00464A9F">
        <w:rPr>
          <w:rFonts w:cs="Arial"/>
          <w:b/>
        </w:rPr>
        <w:t>6552 6200</w:t>
      </w:r>
      <w:r w:rsidRPr="00464A9F">
        <w:rPr>
          <w:rFonts w:cs="Arial"/>
          <w:b/>
        </w:rPr>
        <w:fldChar w:fldCharType="end"/>
      </w:r>
      <w:r w:rsidRPr="00464A9F">
        <w:rPr>
          <w:rFonts w:cs="Arial"/>
          <w:noProof/>
          <w:lang w:eastAsia="en-AU"/>
        </w:rPr>
        <w:t xml:space="preserve"> </w:t>
      </w:r>
    </w:p>
    <w:p w14:paraId="6F612473" w14:textId="77777777" w:rsidR="008A767C" w:rsidRPr="00464A9F" w:rsidRDefault="008A767C" w:rsidP="00517DC3">
      <w:pPr>
        <w:jc w:val="left"/>
        <w:rPr>
          <w:rFonts w:cs="Arial"/>
          <w:b/>
        </w:rPr>
      </w:pPr>
    </w:p>
    <w:p w14:paraId="7CC03B72" w14:textId="77777777" w:rsidR="008A767C" w:rsidRPr="00537F41" w:rsidRDefault="008A767C" w:rsidP="00517DC3">
      <w:pPr>
        <w:jc w:val="left"/>
        <w:rPr>
          <w:rFonts w:cs="Arial"/>
          <w:b/>
        </w:rPr>
      </w:pPr>
    </w:p>
    <w:p w14:paraId="628DA78C" w14:textId="61BD15A3" w:rsidR="00C65319" w:rsidRPr="00AE0EE3" w:rsidRDefault="00C65319" w:rsidP="00517DC3">
      <w:pPr>
        <w:spacing w:after="240"/>
        <w:jc w:val="left"/>
        <w:rPr>
          <w:b/>
        </w:rPr>
      </w:pPr>
    </w:p>
    <w:sectPr w:rsidR="00C65319" w:rsidRPr="00AE0EE3" w:rsidSect="00C80EB5">
      <w:headerReference w:type="first" r:id="rId9"/>
      <w:footerReference w:type="first" r:id="rId10"/>
      <w:pgSz w:w="11901" w:h="16840" w:code="9"/>
      <w:pgMar w:top="284" w:right="1332" w:bottom="284" w:left="1332" w:header="567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1EA8D" w14:textId="77777777" w:rsidR="002E186B" w:rsidRDefault="002E186B" w:rsidP="00EA03D8">
      <w:r>
        <w:separator/>
      </w:r>
    </w:p>
  </w:endnote>
  <w:endnote w:type="continuationSeparator" w:id="0">
    <w:p w14:paraId="29A60579" w14:textId="77777777" w:rsidR="002E186B" w:rsidRDefault="002E186B" w:rsidP="00EA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69B9B" w14:textId="77777777" w:rsidR="00180386" w:rsidRPr="00A02D91" w:rsidRDefault="00180386" w:rsidP="00A02D91">
    <w:pPr>
      <w:ind w:left="-567" w:right="-291"/>
      <w:jc w:val="center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61B8D" w14:textId="77777777" w:rsidR="002E186B" w:rsidRDefault="002E186B" w:rsidP="00EA03D8">
      <w:r>
        <w:separator/>
      </w:r>
    </w:p>
  </w:footnote>
  <w:footnote w:type="continuationSeparator" w:id="0">
    <w:p w14:paraId="3C5D5F44" w14:textId="77777777" w:rsidR="002E186B" w:rsidRDefault="002E186B" w:rsidP="00EA0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1F9C9" w14:textId="77777777" w:rsidR="00D72AAA" w:rsidRPr="002D2FB3" w:rsidRDefault="00A53A22" w:rsidP="00D72AAA">
    <w:pPr>
      <w:pStyle w:val="Header"/>
      <w:rPr>
        <w:sz w:val="6"/>
        <w:szCs w:val="6"/>
      </w:rPr>
    </w:pPr>
    <w:r w:rsidRPr="00A53A22">
      <w:rPr>
        <w:noProof/>
        <w:sz w:val="6"/>
        <w:szCs w:val="6"/>
        <w:lang w:eastAsia="en-AU"/>
      </w:rPr>
      <w:drawing>
        <wp:anchor distT="0" distB="0" distL="114300" distR="114300" simplePos="0" relativeHeight="251658240" behindDoc="1" locked="0" layoutInCell="1" allowOverlap="1" wp14:anchorId="4BD9D11A" wp14:editId="7E37C083">
          <wp:simplePos x="0" y="0"/>
          <wp:positionH relativeFrom="column">
            <wp:posOffset>-890905</wp:posOffset>
          </wp:positionH>
          <wp:positionV relativeFrom="paragraph">
            <wp:posOffset>-464820</wp:posOffset>
          </wp:positionV>
          <wp:extent cx="7580957" cy="1216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957" cy="12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3421E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783E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6C53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1024C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22A2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8F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BC7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5C62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DC5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4217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84C"/>
    <w:multiLevelType w:val="hybridMultilevel"/>
    <w:tmpl w:val="61903E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820435"/>
    <w:multiLevelType w:val="hybridMultilevel"/>
    <w:tmpl w:val="3CA4DB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300665">
    <w:abstractNumId w:val="9"/>
  </w:num>
  <w:num w:numId="2" w16cid:durableId="497967299">
    <w:abstractNumId w:val="7"/>
  </w:num>
  <w:num w:numId="3" w16cid:durableId="1343165414">
    <w:abstractNumId w:val="6"/>
  </w:num>
  <w:num w:numId="4" w16cid:durableId="154496156">
    <w:abstractNumId w:val="5"/>
  </w:num>
  <w:num w:numId="5" w16cid:durableId="1955823498">
    <w:abstractNumId w:val="4"/>
  </w:num>
  <w:num w:numId="6" w16cid:durableId="55934783">
    <w:abstractNumId w:val="8"/>
  </w:num>
  <w:num w:numId="7" w16cid:durableId="954287985">
    <w:abstractNumId w:val="3"/>
  </w:num>
  <w:num w:numId="8" w16cid:durableId="555091394">
    <w:abstractNumId w:val="2"/>
  </w:num>
  <w:num w:numId="9" w16cid:durableId="1968851023">
    <w:abstractNumId w:val="1"/>
  </w:num>
  <w:num w:numId="10" w16cid:durableId="1791581814">
    <w:abstractNumId w:val="0"/>
  </w:num>
  <w:num w:numId="11" w16cid:durableId="2085257137">
    <w:abstractNumId w:val="10"/>
  </w:num>
  <w:num w:numId="12" w16cid:durableId="21007858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40"/>
    <w:rsid w:val="00000E09"/>
    <w:rsid w:val="000070BD"/>
    <w:rsid w:val="00007786"/>
    <w:rsid w:val="00010D26"/>
    <w:rsid w:val="00017B5A"/>
    <w:rsid w:val="0002134D"/>
    <w:rsid w:val="00024058"/>
    <w:rsid w:val="00024829"/>
    <w:rsid w:val="000358FF"/>
    <w:rsid w:val="00036AAF"/>
    <w:rsid w:val="00040074"/>
    <w:rsid w:val="000413F3"/>
    <w:rsid w:val="000456B9"/>
    <w:rsid w:val="000456BA"/>
    <w:rsid w:val="00045F9C"/>
    <w:rsid w:val="00051C94"/>
    <w:rsid w:val="000545E4"/>
    <w:rsid w:val="00071A19"/>
    <w:rsid w:val="00072592"/>
    <w:rsid w:val="00072611"/>
    <w:rsid w:val="0007369B"/>
    <w:rsid w:val="00083E53"/>
    <w:rsid w:val="00096544"/>
    <w:rsid w:val="000C1E52"/>
    <w:rsid w:val="000C4B91"/>
    <w:rsid w:val="000C6046"/>
    <w:rsid w:val="000D3A4D"/>
    <w:rsid w:val="000F37E8"/>
    <w:rsid w:val="000F38D3"/>
    <w:rsid w:val="001009A0"/>
    <w:rsid w:val="00101861"/>
    <w:rsid w:val="001026D8"/>
    <w:rsid w:val="001031C9"/>
    <w:rsid w:val="00104EA3"/>
    <w:rsid w:val="001112A7"/>
    <w:rsid w:val="00115515"/>
    <w:rsid w:val="00124FCD"/>
    <w:rsid w:val="001545B5"/>
    <w:rsid w:val="00154FC3"/>
    <w:rsid w:val="001573F6"/>
    <w:rsid w:val="001612C6"/>
    <w:rsid w:val="00166902"/>
    <w:rsid w:val="00171470"/>
    <w:rsid w:val="001734AC"/>
    <w:rsid w:val="00173975"/>
    <w:rsid w:val="00177FF9"/>
    <w:rsid w:val="00180386"/>
    <w:rsid w:val="001902B7"/>
    <w:rsid w:val="00192BBF"/>
    <w:rsid w:val="00195F09"/>
    <w:rsid w:val="001A3484"/>
    <w:rsid w:val="001A3AAC"/>
    <w:rsid w:val="001B1CCD"/>
    <w:rsid w:val="001B3631"/>
    <w:rsid w:val="001B3C45"/>
    <w:rsid w:val="001B4A9A"/>
    <w:rsid w:val="001C1718"/>
    <w:rsid w:val="001D09BD"/>
    <w:rsid w:val="001D1FD5"/>
    <w:rsid w:val="001D4D52"/>
    <w:rsid w:val="001E1B7E"/>
    <w:rsid w:val="001E2D00"/>
    <w:rsid w:val="001E51C5"/>
    <w:rsid w:val="001E77E3"/>
    <w:rsid w:val="001F1BDC"/>
    <w:rsid w:val="001F25CA"/>
    <w:rsid w:val="001F58AD"/>
    <w:rsid w:val="00202B20"/>
    <w:rsid w:val="00205759"/>
    <w:rsid w:val="002379D8"/>
    <w:rsid w:val="002418DC"/>
    <w:rsid w:val="002420B2"/>
    <w:rsid w:val="002437FE"/>
    <w:rsid w:val="002473E5"/>
    <w:rsid w:val="002573B8"/>
    <w:rsid w:val="0026092C"/>
    <w:rsid w:val="00266009"/>
    <w:rsid w:val="0027540C"/>
    <w:rsid w:val="00277C3A"/>
    <w:rsid w:val="00277E43"/>
    <w:rsid w:val="00281DDB"/>
    <w:rsid w:val="0028318B"/>
    <w:rsid w:val="00285D39"/>
    <w:rsid w:val="0028638A"/>
    <w:rsid w:val="0029003D"/>
    <w:rsid w:val="002901E1"/>
    <w:rsid w:val="002956F7"/>
    <w:rsid w:val="002963D9"/>
    <w:rsid w:val="002B0944"/>
    <w:rsid w:val="002B2F04"/>
    <w:rsid w:val="002B570E"/>
    <w:rsid w:val="002C2AAE"/>
    <w:rsid w:val="002C3DCA"/>
    <w:rsid w:val="002C7C5A"/>
    <w:rsid w:val="002D0BB3"/>
    <w:rsid w:val="002D2FB3"/>
    <w:rsid w:val="002E02E0"/>
    <w:rsid w:val="002E186B"/>
    <w:rsid w:val="002F0838"/>
    <w:rsid w:val="002F0F17"/>
    <w:rsid w:val="002F3F32"/>
    <w:rsid w:val="002F437D"/>
    <w:rsid w:val="00342E73"/>
    <w:rsid w:val="00347EF8"/>
    <w:rsid w:val="00351A3E"/>
    <w:rsid w:val="003532A6"/>
    <w:rsid w:val="00354AD3"/>
    <w:rsid w:val="00357167"/>
    <w:rsid w:val="003605BD"/>
    <w:rsid w:val="0036351B"/>
    <w:rsid w:val="00365E3D"/>
    <w:rsid w:val="0038092E"/>
    <w:rsid w:val="0038415E"/>
    <w:rsid w:val="00386BE7"/>
    <w:rsid w:val="00393318"/>
    <w:rsid w:val="00395710"/>
    <w:rsid w:val="003965C4"/>
    <w:rsid w:val="003A0FDC"/>
    <w:rsid w:val="003A5C8A"/>
    <w:rsid w:val="003A72A4"/>
    <w:rsid w:val="003B3462"/>
    <w:rsid w:val="003B43C2"/>
    <w:rsid w:val="003D1DEB"/>
    <w:rsid w:val="003D200F"/>
    <w:rsid w:val="003D7E9E"/>
    <w:rsid w:val="003E0D27"/>
    <w:rsid w:val="003F259B"/>
    <w:rsid w:val="003F3B4B"/>
    <w:rsid w:val="003F54D5"/>
    <w:rsid w:val="003F74A7"/>
    <w:rsid w:val="004029E8"/>
    <w:rsid w:val="00410785"/>
    <w:rsid w:val="0041608B"/>
    <w:rsid w:val="004340F2"/>
    <w:rsid w:val="004355E2"/>
    <w:rsid w:val="00453288"/>
    <w:rsid w:val="00455935"/>
    <w:rsid w:val="00456D5C"/>
    <w:rsid w:val="0045722D"/>
    <w:rsid w:val="00460512"/>
    <w:rsid w:val="00464962"/>
    <w:rsid w:val="00464A9F"/>
    <w:rsid w:val="0046514F"/>
    <w:rsid w:val="00467AD1"/>
    <w:rsid w:val="00473BC2"/>
    <w:rsid w:val="00484A9F"/>
    <w:rsid w:val="004B34F1"/>
    <w:rsid w:val="004C21C0"/>
    <w:rsid w:val="004C6B6C"/>
    <w:rsid w:val="004C7DB6"/>
    <w:rsid w:val="004D0B79"/>
    <w:rsid w:val="004D34CF"/>
    <w:rsid w:val="004D3ADC"/>
    <w:rsid w:val="004D5B0C"/>
    <w:rsid w:val="004E1131"/>
    <w:rsid w:val="004E166C"/>
    <w:rsid w:val="004E1745"/>
    <w:rsid w:val="004E2EF9"/>
    <w:rsid w:val="004E349C"/>
    <w:rsid w:val="004E441C"/>
    <w:rsid w:val="004E4C2F"/>
    <w:rsid w:val="004F3851"/>
    <w:rsid w:val="004F40B5"/>
    <w:rsid w:val="004F71BD"/>
    <w:rsid w:val="004F7DA0"/>
    <w:rsid w:val="00504AAE"/>
    <w:rsid w:val="005059A0"/>
    <w:rsid w:val="005059EB"/>
    <w:rsid w:val="00517C1D"/>
    <w:rsid w:val="00517DC3"/>
    <w:rsid w:val="005209B4"/>
    <w:rsid w:val="00526E99"/>
    <w:rsid w:val="005303B3"/>
    <w:rsid w:val="00531027"/>
    <w:rsid w:val="00535EC5"/>
    <w:rsid w:val="005408AE"/>
    <w:rsid w:val="0054108C"/>
    <w:rsid w:val="00544072"/>
    <w:rsid w:val="00550F06"/>
    <w:rsid w:val="00556C23"/>
    <w:rsid w:val="00557756"/>
    <w:rsid w:val="00563A90"/>
    <w:rsid w:val="00571200"/>
    <w:rsid w:val="0057418C"/>
    <w:rsid w:val="0057707A"/>
    <w:rsid w:val="00580C17"/>
    <w:rsid w:val="00582E17"/>
    <w:rsid w:val="00585964"/>
    <w:rsid w:val="005864DE"/>
    <w:rsid w:val="0059417C"/>
    <w:rsid w:val="0059757A"/>
    <w:rsid w:val="005A768B"/>
    <w:rsid w:val="005B2C83"/>
    <w:rsid w:val="005B67E1"/>
    <w:rsid w:val="005C0A3E"/>
    <w:rsid w:val="005D726A"/>
    <w:rsid w:val="005E108D"/>
    <w:rsid w:val="005E337E"/>
    <w:rsid w:val="005F12B8"/>
    <w:rsid w:val="00604D85"/>
    <w:rsid w:val="00605B02"/>
    <w:rsid w:val="00610605"/>
    <w:rsid w:val="00610F2D"/>
    <w:rsid w:val="00612F14"/>
    <w:rsid w:val="006144A1"/>
    <w:rsid w:val="006233C6"/>
    <w:rsid w:val="00623872"/>
    <w:rsid w:val="006248BF"/>
    <w:rsid w:val="00624C47"/>
    <w:rsid w:val="00634B9B"/>
    <w:rsid w:val="00634C8F"/>
    <w:rsid w:val="006447A4"/>
    <w:rsid w:val="006516DB"/>
    <w:rsid w:val="00654AE5"/>
    <w:rsid w:val="006565A0"/>
    <w:rsid w:val="006633E6"/>
    <w:rsid w:val="00663771"/>
    <w:rsid w:val="00665A1D"/>
    <w:rsid w:val="006665CC"/>
    <w:rsid w:val="00667091"/>
    <w:rsid w:val="0067797E"/>
    <w:rsid w:val="0068614C"/>
    <w:rsid w:val="0069480E"/>
    <w:rsid w:val="0069599C"/>
    <w:rsid w:val="006A510E"/>
    <w:rsid w:val="006A523B"/>
    <w:rsid w:val="006B513C"/>
    <w:rsid w:val="006B5EAA"/>
    <w:rsid w:val="006B695D"/>
    <w:rsid w:val="006C277D"/>
    <w:rsid w:val="006C4379"/>
    <w:rsid w:val="006D0DDF"/>
    <w:rsid w:val="00701672"/>
    <w:rsid w:val="00705862"/>
    <w:rsid w:val="00706288"/>
    <w:rsid w:val="00707ED7"/>
    <w:rsid w:val="0073243A"/>
    <w:rsid w:val="00734E4C"/>
    <w:rsid w:val="00736C67"/>
    <w:rsid w:val="007436C8"/>
    <w:rsid w:val="00754806"/>
    <w:rsid w:val="00761802"/>
    <w:rsid w:val="0076269D"/>
    <w:rsid w:val="00762F03"/>
    <w:rsid w:val="007774B6"/>
    <w:rsid w:val="00781AF3"/>
    <w:rsid w:val="00781DDF"/>
    <w:rsid w:val="00782341"/>
    <w:rsid w:val="007873CE"/>
    <w:rsid w:val="0079117F"/>
    <w:rsid w:val="00791711"/>
    <w:rsid w:val="00793AA6"/>
    <w:rsid w:val="00795D63"/>
    <w:rsid w:val="007A45E2"/>
    <w:rsid w:val="007B19A0"/>
    <w:rsid w:val="007B273F"/>
    <w:rsid w:val="007B57F2"/>
    <w:rsid w:val="007B6723"/>
    <w:rsid w:val="007B7D63"/>
    <w:rsid w:val="007C184D"/>
    <w:rsid w:val="007C7DE0"/>
    <w:rsid w:val="007D2C94"/>
    <w:rsid w:val="007D3AB2"/>
    <w:rsid w:val="007D515C"/>
    <w:rsid w:val="007D786B"/>
    <w:rsid w:val="007E39FA"/>
    <w:rsid w:val="007E3C45"/>
    <w:rsid w:val="007F3729"/>
    <w:rsid w:val="007F6103"/>
    <w:rsid w:val="007F6E0F"/>
    <w:rsid w:val="00802BA7"/>
    <w:rsid w:val="0080510F"/>
    <w:rsid w:val="00811B09"/>
    <w:rsid w:val="0081681F"/>
    <w:rsid w:val="00816CFC"/>
    <w:rsid w:val="008215DE"/>
    <w:rsid w:val="008253C8"/>
    <w:rsid w:val="008262CE"/>
    <w:rsid w:val="00826A7A"/>
    <w:rsid w:val="00835C37"/>
    <w:rsid w:val="0083716B"/>
    <w:rsid w:val="00837326"/>
    <w:rsid w:val="00842614"/>
    <w:rsid w:val="00853BBC"/>
    <w:rsid w:val="00856226"/>
    <w:rsid w:val="00857AB1"/>
    <w:rsid w:val="0086570E"/>
    <w:rsid w:val="00865AC1"/>
    <w:rsid w:val="00877790"/>
    <w:rsid w:val="008907B5"/>
    <w:rsid w:val="008932DA"/>
    <w:rsid w:val="008A018C"/>
    <w:rsid w:val="008A68E1"/>
    <w:rsid w:val="008A767C"/>
    <w:rsid w:val="008B5737"/>
    <w:rsid w:val="008D0620"/>
    <w:rsid w:val="008D104E"/>
    <w:rsid w:val="008E50AB"/>
    <w:rsid w:val="008F4681"/>
    <w:rsid w:val="008F4EF3"/>
    <w:rsid w:val="008F6638"/>
    <w:rsid w:val="0090391B"/>
    <w:rsid w:val="00906F39"/>
    <w:rsid w:val="0091350A"/>
    <w:rsid w:val="00915807"/>
    <w:rsid w:val="009359F4"/>
    <w:rsid w:val="00952AAA"/>
    <w:rsid w:val="00962AEA"/>
    <w:rsid w:val="00965E9F"/>
    <w:rsid w:val="00975EEB"/>
    <w:rsid w:val="00984B2B"/>
    <w:rsid w:val="00985160"/>
    <w:rsid w:val="009860A4"/>
    <w:rsid w:val="00986166"/>
    <w:rsid w:val="00987CF7"/>
    <w:rsid w:val="0099329A"/>
    <w:rsid w:val="009A491F"/>
    <w:rsid w:val="009B0501"/>
    <w:rsid w:val="009B40C2"/>
    <w:rsid w:val="009B65DE"/>
    <w:rsid w:val="009B7CFD"/>
    <w:rsid w:val="009C2346"/>
    <w:rsid w:val="009C7EC5"/>
    <w:rsid w:val="009D18F8"/>
    <w:rsid w:val="009D2105"/>
    <w:rsid w:val="009D7A99"/>
    <w:rsid w:val="009D7E40"/>
    <w:rsid w:val="009E1E54"/>
    <w:rsid w:val="009E42E9"/>
    <w:rsid w:val="009E4E3A"/>
    <w:rsid w:val="009F0626"/>
    <w:rsid w:val="009F4ECF"/>
    <w:rsid w:val="00A02D91"/>
    <w:rsid w:val="00A05EF5"/>
    <w:rsid w:val="00A15A83"/>
    <w:rsid w:val="00A27D21"/>
    <w:rsid w:val="00A34530"/>
    <w:rsid w:val="00A41901"/>
    <w:rsid w:val="00A51094"/>
    <w:rsid w:val="00A53051"/>
    <w:rsid w:val="00A53A22"/>
    <w:rsid w:val="00A565BC"/>
    <w:rsid w:val="00A60038"/>
    <w:rsid w:val="00A63662"/>
    <w:rsid w:val="00A64A28"/>
    <w:rsid w:val="00A65874"/>
    <w:rsid w:val="00A66C0B"/>
    <w:rsid w:val="00A66E76"/>
    <w:rsid w:val="00A74618"/>
    <w:rsid w:val="00A76AFB"/>
    <w:rsid w:val="00A776BE"/>
    <w:rsid w:val="00A81D8B"/>
    <w:rsid w:val="00A82A9C"/>
    <w:rsid w:val="00A8608E"/>
    <w:rsid w:val="00A91C3C"/>
    <w:rsid w:val="00A933C4"/>
    <w:rsid w:val="00AA2717"/>
    <w:rsid w:val="00AA4F04"/>
    <w:rsid w:val="00AB12FF"/>
    <w:rsid w:val="00AB1C76"/>
    <w:rsid w:val="00AB3039"/>
    <w:rsid w:val="00AB5F65"/>
    <w:rsid w:val="00AB6053"/>
    <w:rsid w:val="00AB67E0"/>
    <w:rsid w:val="00AC0353"/>
    <w:rsid w:val="00AD4FB1"/>
    <w:rsid w:val="00AD74E7"/>
    <w:rsid w:val="00AE0EE3"/>
    <w:rsid w:val="00AE31C3"/>
    <w:rsid w:val="00AE37C4"/>
    <w:rsid w:val="00AE7876"/>
    <w:rsid w:val="00AF3CA2"/>
    <w:rsid w:val="00B00ADB"/>
    <w:rsid w:val="00B019C4"/>
    <w:rsid w:val="00B01BE8"/>
    <w:rsid w:val="00B030C9"/>
    <w:rsid w:val="00B106D6"/>
    <w:rsid w:val="00B15B80"/>
    <w:rsid w:val="00B1637A"/>
    <w:rsid w:val="00B17848"/>
    <w:rsid w:val="00B217DC"/>
    <w:rsid w:val="00B244EB"/>
    <w:rsid w:val="00B34411"/>
    <w:rsid w:val="00B3447A"/>
    <w:rsid w:val="00B435E1"/>
    <w:rsid w:val="00B5009D"/>
    <w:rsid w:val="00B519C7"/>
    <w:rsid w:val="00B54919"/>
    <w:rsid w:val="00B62843"/>
    <w:rsid w:val="00B6674F"/>
    <w:rsid w:val="00B8303B"/>
    <w:rsid w:val="00B922AC"/>
    <w:rsid w:val="00BA079B"/>
    <w:rsid w:val="00BA583A"/>
    <w:rsid w:val="00BA725D"/>
    <w:rsid w:val="00BC2C1B"/>
    <w:rsid w:val="00BC2E14"/>
    <w:rsid w:val="00BC3D25"/>
    <w:rsid w:val="00BC7D64"/>
    <w:rsid w:val="00BD317A"/>
    <w:rsid w:val="00BD39DF"/>
    <w:rsid w:val="00BD48C7"/>
    <w:rsid w:val="00BD70E4"/>
    <w:rsid w:val="00BD7D33"/>
    <w:rsid w:val="00BE00A4"/>
    <w:rsid w:val="00BE0C9B"/>
    <w:rsid w:val="00BE4285"/>
    <w:rsid w:val="00BE6688"/>
    <w:rsid w:val="00BF3655"/>
    <w:rsid w:val="00C0054B"/>
    <w:rsid w:val="00C04774"/>
    <w:rsid w:val="00C11692"/>
    <w:rsid w:val="00C11E82"/>
    <w:rsid w:val="00C12001"/>
    <w:rsid w:val="00C14FD9"/>
    <w:rsid w:val="00C17B54"/>
    <w:rsid w:val="00C22A01"/>
    <w:rsid w:val="00C22FC6"/>
    <w:rsid w:val="00C31960"/>
    <w:rsid w:val="00C35774"/>
    <w:rsid w:val="00C35D40"/>
    <w:rsid w:val="00C35F4E"/>
    <w:rsid w:val="00C37BAD"/>
    <w:rsid w:val="00C40249"/>
    <w:rsid w:val="00C403A7"/>
    <w:rsid w:val="00C510E7"/>
    <w:rsid w:val="00C532A1"/>
    <w:rsid w:val="00C5401C"/>
    <w:rsid w:val="00C65319"/>
    <w:rsid w:val="00C740D6"/>
    <w:rsid w:val="00C77BB0"/>
    <w:rsid w:val="00C80EB5"/>
    <w:rsid w:val="00C90DFE"/>
    <w:rsid w:val="00C90FD6"/>
    <w:rsid w:val="00CA4398"/>
    <w:rsid w:val="00CA5D68"/>
    <w:rsid w:val="00CA6A2F"/>
    <w:rsid w:val="00CA7FE9"/>
    <w:rsid w:val="00CB12FB"/>
    <w:rsid w:val="00CB3D4B"/>
    <w:rsid w:val="00CD71FF"/>
    <w:rsid w:val="00CE3AA1"/>
    <w:rsid w:val="00CF2601"/>
    <w:rsid w:val="00CF2F84"/>
    <w:rsid w:val="00CF36CE"/>
    <w:rsid w:val="00D0726B"/>
    <w:rsid w:val="00D10B03"/>
    <w:rsid w:val="00D16944"/>
    <w:rsid w:val="00D242A0"/>
    <w:rsid w:val="00D25C8D"/>
    <w:rsid w:val="00D263D5"/>
    <w:rsid w:val="00D3120D"/>
    <w:rsid w:val="00D33685"/>
    <w:rsid w:val="00D3775A"/>
    <w:rsid w:val="00D44A9D"/>
    <w:rsid w:val="00D4694B"/>
    <w:rsid w:val="00D5168B"/>
    <w:rsid w:val="00D54B62"/>
    <w:rsid w:val="00D62A56"/>
    <w:rsid w:val="00D65C05"/>
    <w:rsid w:val="00D65FF4"/>
    <w:rsid w:val="00D66714"/>
    <w:rsid w:val="00D71C19"/>
    <w:rsid w:val="00D72AAA"/>
    <w:rsid w:val="00D7634A"/>
    <w:rsid w:val="00DA08F3"/>
    <w:rsid w:val="00DA28C8"/>
    <w:rsid w:val="00DA796E"/>
    <w:rsid w:val="00DB26BC"/>
    <w:rsid w:val="00DB3231"/>
    <w:rsid w:val="00DB35C2"/>
    <w:rsid w:val="00DC0142"/>
    <w:rsid w:val="00DC118B"/>
    <w:rsid w:val="00DC6079"/>
    <w:rsid w:val="00DC78FE"/>
    <w:rsid w:val="00DD4504"/>
    <w:rsid w:val="00DD6284"/>
    <w:rsid w:val="00DD687B"/>
    <w:rsid w:val="00DE029C"/>
    <w:rsid w:val="00DE1220"/>
    <w:rsid w:val="00DE5B18"/>
    <w:rsid w:val="00DF5DD9"/>
    <w:rsid w:val="00E03D8B"/>
    <w:rsid w:val="00E054F0"/>
    <w:rsid w:val="00E058B0"/>
    <w:rsid w:val="00E11270"/>
    <w:rsid w:val="00E12C4D"/>
    <w:rsid w:val="00E145BD"/>
    <w:rsid w:val="00E158F9"/>
    <w:rsid w:val="00E26DA8"/>
    <w:rsid w:val="00E3708B"/>
    <w:rsid w:val="00E37142"/>
    <w:rsid w:val="00E42EEE"/>
    <w:rsid w:val="00E434A4"/>
    <w:rsid w:val="00E46AF4"/>
    <w:rsid w:val="00E50EEA"/>
    <w:rsid w:val="00E51177"/>
    <w:rsid w:val="00E62684"/>
    <w:rsid w:val="00E71829"/>
    <w:rsid w:val="00E72551"/>
    <w:rsid w:val="00E902B7"/>
    <w:rsid w:val="00E9482D"/>
    <w:rsid w:val="00EA03D8"/>
    <w:rsid w:val="00EA192D"/>
    <w:rsid w:val="00EA22BC"/>
    <w:rsid w:val="00EA3A40"/>
    <w:rsid w:val="00EB0C27"/>
    <w:rsid w:val="00EB1212"/>
    <w:rsid w:val="00EB2233"/>
    <w:rsid w:val="00EB296D"/>
    <w:rsid w:val="00EB3281"/>
    <w:rsid w:val="00EB5706"/>
    <w:rsid w:val="00EB7045"/>
    <w:rsid w:val="00EB73BC"/>
    <w:rsid w:val="00EC03B7"/>
    <w:rsid w:val="00EC0F66"/>
    <w:rsid w:val="00ED11D9"/>
    <w:rsid w:val="00EE4529"/>
    <w:rsid w:val="00EE49A6"/>
    <w:rsid w:val="00EE54A8"/>
    <w:rsid w:val="00EE7A0E"/>
    <w:rsid w:val="00EE7AFA"/>
    <w:rsid w:val="00EF2D26"/>
    <w:rsid w:val="00F03997"/>
    <w:rsid w:val="00F066C6"/>
    <w:rsid w:val="00F07E7C"/>
    <w:rsid w:val="00F12C2E"/>
    <w:rsid w:val="00F156A9"/>
    <w:rsid w:val="00F203C7"/>
    <w:rsid w:val="00F21FDA"/>
    <w:rsid w:val="00F26509"/>
    <w:rsid w:val="00F33A18"/>
    <w:rsid w:val="00F3565B"/>
    <w:rsid w:val="00F40059"/>
    <w:rsid w:val="00F40C8E"/>
    <w:rsid w:val="00F41B7B"/>
    <w:rsid w:val="00F44D92"/>
    <w:rsid w:val="00F5428E"/>
    <w:rsid w:val="00F54592"/>
    <w:rsid w:val="00F7073A"/>
    <w:rsid w:val="00F91AC6"/>
    <w:rsid w:val="00F955F8"/>
    <w:rsid w:val="00F9583C"/>
    <w:rsid w:val="00F96AAB"/>
    <w:rsid w:val="00FA077F"/>
    <w:rsid w:val="00FA7052"/>
    <w:rsid w:val="00FC6BAA"/>
    <w:rsid w:val="00FD038D"/>
    <w:rsid w:val="00FD177D"/>
    <w:rsid w:val="00FD1858"/>
    <w:rsid w:val="00FD26E0"/>
    <w:rsid w:val="00FD742D"/>
    <w:rsid w:val="00FE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7765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806"/>
    <w:pPr>
      <w:jc w:val="both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5BD"/>
    <w:pPr>
      <w:keepNext/>
      <w:keepLines/>
      <w:outlineLvl w:val="0"/>
    </w:pPr>
    <w:rPr>
      <w:rFonts w:eastAsia="Times New Roman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5BD"/>
    <w:pPr>
      <w:keepNext/>
      <w:keepLines/>
      <w:spacing w:before="200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05BD"/>
    <w:pPr>
      <w:keepNext/>
      <w:keepLines/>
      <w:spacing w:before="200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05BD"/>
    <w:pPr>
      <w:keepNext/>
      <w:keepLines/>
      <w:spacing w:before="200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05BD"/>
    <w:pPr>
      <w:keepNext/>
      <w:keepLines/>
      <w:spacing w:before="20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05BD"/>
    <w:pPr>
      <w:keepNext/>
      <w:keepLines/>
      <w:spacing w:before="200"/>
      <w:outlineLvl w:val="5"/>
    </w:pPr>
    <w:rPr>
      <w:rFonts w:eastAsia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519C7"/>
    <w:pPr>
      <w:tabs>
        <w:tab w:val="center" w:pos="4649"/>
        <w:tab w:val="right" w:pos="9282"/>
      </w:tabs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519C7"/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3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3D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35D40"/>
    <w:pPr>
      <w:contextualSpacing/>
      <w:jc w:val="left"/>
    </w:pPr>
    <w:rPr>
      <w:rFonts w:eastAsia="Times New Roman"/>
      <w:color w:val="000000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5D40"/>
    <w:rPr>
      <w:rFonts w:ascii="Arial" w:eastAsia="Times New Roman" w:hAnsi="Arial" w:cs="Times New Roman"/>
      <w:color w:val="000000"/>
      <w:spacing w:val="5"/>
      <w:kern w:val="28"/>
      <w:sz w:val="3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605BD"/>
    <w:rPr>
      <w:rFonts w:ascii="Arial" w:eastAsia="Times New Roman" w:hAnsi="Arial" w:cs="Times New Roman"/>
      <w:b/>
      <w:bCs/>
      <w:sz w:val="40"/>
      <w:szCs w:val="28"/>
    </w:rPr>
  </w:style>
  <w:style w:type="paragraph" w:customStyle="1" w:styleId="AddressBlock">
    <w:name w:val="Address Block"/>
    <w:basedOn w:val="Normal"/>
    <w:next w:val="Normal"/>
    <w:qFormat/>
    <w:rsid w:val="00EA03D8"/>
    <w:pPr>
      <w:jc w:val="right"/>
    </w:pPr>
    <w:rPr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5BD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Disclaimer">
    <w:name w:val="Disclaimer"/>
    <w:basedOn w:val="Normal"/>
    <w:next w:val="Normal"/>
    <w:qFormat/>
    <w:rsid w:val="00EB2233"/>
    <w:rPr>
      <w:b/>
      <w:sz w:val="16"/>
    </w:rPr>
  </w:style>
  <w:style w:type="character" w:styleId="Strong">
    <w:name w:val="Strong"/>
    <w:basedOn w:val="DefaultParagraphFont"/>
    <w:uiPriority w:val="22"/>
    <w:qFormat/>
    <w:rsid w:val="00EA03D8"/>
    <w:rPr>
      <w:b/>
      <w:bCs/>
    </w:rPr>
  </w:style>
  <w:style w:type="paragraph" w:customStyle="1" w:styleId="DocumentTitle">
    <w:name w:val="Document Title"/>
    <w:basedOn w:val="Normal"/>
    <w:next w:val="Normal"/>
    <w:qFormat/>
    <w:rsid w:val="00EA03D8"/>
    <w:pPr>
      <w:jc w:val="right"/>
    </w:pPr>
    <w:rPr>
      <w:b/>
      <w:sz w:val="40"/>
    </w:rPr>
  </w:style>
  <w:style w:type="paragraph" w:styleId="Header">
    <w:name w:val="header"/>
    <w:basedOn w:val="Normal"/>
    <w:link w:val="HeaderChar"/>
    <w:uiPriority w:val="99"/>
    <w:unhideWhenUsed/>
    <w:rsid w:val="00EA03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3D8"/>
  </w:style>
  <w:style w:type="character" w:customStyle="1" w:styleId="Heading3Char">
    <w:name w:val="Heading 3 Char"/>
    <w:basedOn w:val="DefaultParagraphFont"/>
    <w:link w:val="Heading3"/>
    <w:uiPriority w:val="9"/>
    <w:semiHidden/>
    <w:rsid w:val="003605BD"/>
    <w:rPr>
      <w:rFonts w:ascii="Arial" w:eastAsia="Times New Roman" w:hAnsi="Arial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05BD"/>
    <w:rPr>
      <w:rFonts w:ascii="Arial" w:eastAsia="Times New Roman" w:hAnsi="Arial" w:cs="Times New Roman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05BD"/>
    <w:rPr>
      <w:rFonts w:ascii="Arial" w:eastAsia="Times New Roman" w:hAnsi="Arial" w:cs="Times New Roman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05BD"/>
    <w:rPr>
      <w:rFonts w:ascii="Arial" w:eastAsia="Times New Roman" w:hAnsi="Arial" w:cs="Times New Roman"/>
      <w:i/>
      <w:iCs/>
      <w:sz w:val="24"/>
    </w:rPr>
  </w:style>
  <w:style w:type="paragraph" w:styleId="EnvelopeAddress">
    <w:name w:val="envelope address"/>
    <w:basedOn w:val="Normal"/>
    <w:uiPriority w:val="99"/>
    <w:semiHidden/>
    <w:unhideWhenUsed/>
    <w:rsid w:val="003605BD"/>
    <w:pPr>
      <w:framePr w:w="7920" w:h="1980" w:hRule="exact" w:hSpace="180" w:wrap="auto" w:hAnchor="page" w:xAlign="center" w:yAlign="bottom"/>
      <w:ind w:left="2880"/>
    </w:pPr>
    <w:rPr>
      <w:rFonts w:eastAsia="Times New Roman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605BD"/>
    <w:rPr>
      <w:rFonts w:eastAsia="Times New Roman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05BD"/>
    <w:pPr>
      <w:spacing w:after="200"/>
    </w:pPr>
    <w:rPr>
      <w:b/>
      <w:b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05BD"/>
    <w:pPr>
      <w:spacing w:before="480"/>
      <w:outlineLvl w:val="9"/>
    </w:pPr>
    <w:rPr>
      <w:sz w:val="28"/>
    </w:rPr>
  </w:style>
  <w:style w:type="paragraph" w:customStyle="1" w:styleId="AddressBlock-Blue">
    <w:name w:val="Address Block - Blue"/>
    <w:basedOn w:val="Normal"/>
    <w:next w:val="Normal"/>
    <w:qFormat/>
    <w:rsid w:val="00B519C7"/>
    <w:pPr>
      <w:jc w:val="right"/>
    </w:pPr>
    <w:rPr>
      <w:color w:val="33CCFF"/>
      <w:sz w:val="16"/>
    </w:rPr>
  </w:style>
  <w:style w:type="paragraph" w:customStyle="1" w:styleId="Reference">
    <w:name w:val="Reference"/>
    <w:basedOn w:val="Normal"/>
    <w:next w:val="Normal"/>
    <w:qFormat/>
    <w:rsid w:val="00B519C7"/>
    <w:pPr>
      <w:tabs>
        <w:tab w:val="left" w:pos="1560"/>
      </w:tabs>
      <w:jc w:val="left"/>
    </w:pPr>
    <w:rPr>
      <w:sz w:val="16"/>
      <w:szCs w:val="16"/>
    </w:rPr>
  </w:style>
  <w:style w:type="table" w:styleId="TableGrid">
    <w:name w:val="Table Grid"/>
    <w:basedOn w:val="TableNormal"/>
    <w:uiPriority w:val="59"/>
    <w:rsid w:val="0069599C"/>
    <w:rPr>
      <w:rFonts w:ascii="Times New Roman" w:eastAsia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E0EE3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7397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4E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4E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4EA3"/>
    <w:rPr>
      <w:rFonts w:ascii="Arial" w:hAnsi="Arial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8A767C"/>
    <w:rPr>
      <w:rFonts w:ascii="Arial" w:hAnsi="Arial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8A767C"/>
  </w:style>
  <w:style w:type="character" w:customStyle="1" w:styleId="eop">
    <w:name w:val="eop"/>
    <w:basedOn w:val="DefaultParagraphFont"/>
    <w:rsid w:val="008A767C"/>
  </w:style>
  <w:style w:type="paragraph" w:styleId="NoSpacing">
    <w:name w:val="No Spacing"/>
    <w:uiPriority w:val="1"/>
    <w:qFormat/>
    <w:rsid w:val="008A767C"/>
    <w:pPr>
      <w:ind w:left="714" w:hanging="357"/>
    </w:pPr>
    <w:rPr>
      <w:sz w:val="28"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17147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zh-CN" w:bidi="th-TH"/>
    </w:rPr>
  </w:style>
  <w:style w:type="character" w:customStyle="1" w:styleId="ui-provider">
    <w:name w:val="ui-provider"/>
    <w:basedOn w:val="DefaultParagraphFont"/>
    <w:rsid w:val="00962AEA"/>
  </w:style>
  <w:style w:type="paragraph" w:styleId="Revision">
    <w:name w:val="Revision"/>
    <w:hidden/>
    <w:uiPriority w:val="99"/>
    <w:semiHidden/>
    <w:rsid w:val="00F9583C"/>
    <w:rPr>
      <w:rFonts w:ascii="Arial" w:hAnsi="Arial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8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83C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3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C8CB35E06360459DD91C992E2151CA" ma:contentTypeVersion="28" ma:contentTypeDescription="Create a new document." ma:contentTypeScope="" ma:versionID="a6d3c0242308754efa4f73fa0907fcd3">
  <xsd:schema xmlns:xsd="http://www.w3.org/2001/XMLSchema" xmlns:xs="http://www.w3.org/2001/XMLSchema" xmlns:p="http://schemas.microsoft.com/office/2006/metadata/properties" xmlns:ns2="7080a299-d391-44ca-92fc-befd95771c56" xmlns:ns3="768880a0-c257-4308-9d5c-a14856991d3c" xmlns:ns4="bf0de1b9-c541-4669-a888-62b435e683a5" targetNamespace="http://schemas.microsoft.com/office/2006/metadata/properties" ma:root="true" ma:fieldsID="0d2b9c8de34de0f700b627d2c0f14d74" ns2:_="" ns3:_="" ns4:_="">
    <xsd:import namespace="7080a299-d391-44ca-92fc-befd95771c56"/>
    <xsd:import namespace="768880a0-c257-4308-9d5c-a14856991d3c"/>
    <xsd:import namespace="bf0de1b9-c541-4669-a888-62b435e683a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0a299-d391-44ca-92fc-befd95771c56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25" nillable="true" ma:displayName="Taxonomy Catch All Column" ma:hidden="true" ma:list="{1ef18cff-d81b-4a8a-958e-aeb7f64aa375}" ma:internalName="TaxCatchAll" ma:showField="CatchAllData" ma:web="7080a299-d391-44ca-92fc-befd95771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880a0-c257-4308-9d5c-a14856991d3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de1b9-c541-4669-a888-62b435e68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b7eb194-d231-4a4c-8005-976bd2260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080a299-d391-44ca-92fc-befd95771c56">6YP3NY4CSRQ3-1973146114-59745</_dlc_DocId>
    <lcf76f155ced4ddcb4097134ff3c332f xmlns="bf0de1b9-c541-4669-a888-62b435e683a5">
      <Terms xmlns="http://schemas.microsoft.com/office/infopath/2007/PartnerControls"/>
    </lcf76f155ced4ddcb4097134ff3c332f>
    <TaxCatchAll xmlns="7080a299-d391-44ca-92fc-befd95771c56" xsi:nil="true"/>
    <_dlc_DocIdUrl xmlns="7080a299-d391-44ca-92fc-befd95771c56">
      <Url>https://pilbaradc.sharepoint.com/cm/_layouts/15/DocIdRedir.aspx?ID=6YP3NY4CSRQ3-1973146114-59745</Url>
      <Description>6YP3NY4CSRQ3-1973146114-59745</Description>
    </_dlc_DocIdUrl>
    <_dlc_DocIdPersistId xmlns="7080a299-d391-44ca-92fc-befd95771c56" xsi:nil="true"/>
  </documentManagement>
</p:properties>
</file>

<file path=customXml/itemProps1.xml><?xml version="1.0" encoding="utf-8"?>
<ds:datastoreItem xmlns:ds="http://schemas.openxmlformats.org/officeDocument/2006/customXml" ds:itemID="{348E2600-7B5A-4B00-B2BE-C02C9F9F2C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668E31-A86B-450D-A32C-14A4A26F2B2A}"/>
</file>

<file path=customXml/itemProps3.xml><?xml version="1.0" encoding="utf-8"?>
<ds:datastoreItem xmlns:ds="http://schemas.openxmlformats.org/officeDocument/2006/customXml" ds:itemID="{33635C52-0573-47B8-91D9-47C2E399C12D}"/>
</file>

<file path=customXml/itemProps4.xml><?xml version="1.0" encoding="utf-8"?>
<ds:datastoreItem xmlns:ds="http://schemas.openxmlformats.org/officeDocument/2006/customXml" ds:itemID="{939ACA4B-A27F-42EA-8DCE-660CDD79DE37}"/>
</file>

<file path=customXml/itemProps5.xml><?xml version="1.0" encoding="utf-8"?>
<ds:datastoreItem xmlns:ds="http://schemas.openxmlformats.org/officeDocument/2006/customXml" ds:itemID="{C4F68290-5F15-4ABF-B813-F1C0532489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3266</Characters>
  <Application>Microsoft Office Word</Application>
  <DocSecurity>0</DocSecurity>
  <Lines>109</Lines>
  <Paragraphs>41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2023-10-10T01:07:00Z</dcterms:created>
  <dcterms:modified xsi:type="dcterms:W3CDTF">2024-08-16T02:03:00Z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1123962539</vt:i4>
  </property>
  <property fmtid="{D5CDD505-2E9C-101B-9397-08002B2CF9AE}" pid="3" name="_NewReviewCycle">
    <vt:lpwstr/>
  </property>
  <property fmtid="{D5CDD505-2E9C-101B-9397-08002B2CF9AE}" pid="4" name="_ReviewingToolsShownOnce">
    <vt:lpwstr/>
  </property>
  <property fmtid="{D5CDD505-2E9C-101B-9397-08002B2CF9AE}" pid="5" name="MediaServiceImageTags">
    <vt:lpwstr/>
  </property>
  <property fmtid="{D5CDD505-2E9C-101B-9397-08002B2CF9AE}" pid="6" name="ContentTypeId">
    <vt:lpwstr>0x010100C8C8CB35E06360459DD91C992E2151CA</vt:lpwstr>
  </property>
  <property fmtid="{D5CDD505-2E9C-101B-9397-08002B2CF9AE}" pid="7" name="_dlc_DocIdItemGuid">
    <vt:lpwstr>af054a5d-0bf5-4c41-a8b0-9f539dad41c5</vt:lpwstr>
  </property>
</Properties>
</file>